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FA4" w:rsidRDefault="00F05FA4" w:rsidP="00F05FA4">
      <w:pPr>
        <w:pStyle w:val="Heading3"/>
        <w:numPr>
          <w:ilvl w:val="0"/>
          <w:numId w:val="0"/>
        </w:numPr>
        <w:rPr>
          <w:color w:val="00000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C2BF77" wp14:editId="1E3834EA">
                <wp:simplePos x="0" y="0"/>
                <wp:positionH relativeFrom="margin">
                  <wp:posOffset>2924</wp:posOffset>
                </wp:positionH>
                <wp:positionV relativeFrom="paragraph">
                  <wp:posOffset>21634</wp:posOffset>
                </wp:positionV>
                <wp:extent cx="6458585" cy="3370521"/>
                <wp:effectExtent l="0" t="0" r="18415" b="2095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8585" cy="33705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srgbClr val="F79646"/>
                          </a:solidFill>
                        </a:ln>
                        <a:effectLst/>
                      </wps:spPr>
                      <wps:txbx>
                        <w:txbxContent>
                          <w:p w:rsidR="00051437" w:rsidRPr="00257A17" w:rsidRDefault="00051437" w:rsidP="004F217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</w:pPr>
                            <w:bookmarkStart w:id="0" w:name="OLE_LINK1"/>
                            <w:bookmarkStart w:id="1" w:name="OLE_LINK2"/>
                            <w:r w:rsidRPr="00C945B4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r w:rsidRPr="00C945B4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 ОБЪЯВЛЯЕТ О РОСТЕ ВЫРУЧКИ НА </w:t>
                            </w:r>
                            <w:r w:rsidRPr="00E9757B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19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,</w:t>
                            </w:r>
                            <w:r w:rsidRPr="00E9757B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3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% ВО 2 КВ. 201</w:t>
                            </w:r>
                            <w:r w:rsidRPr="00E9757B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8</w:t>
                            </w:r>
                            <w:r w:rsidRPr="00C945B4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 ГОДА</w:t>
                            </w:r>
                          </w:p>
                          <w:p w:rsidR="00051437" w:rsidRPr="00051437" w:rsidRDefault="008778A5" w:rsidP="004F217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Рентабельность 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скорректированной</w:t>
                            </w:r>
                            <w:proofErr w:type="gramEnd"/>
                            <w:r w:rsidR="00051437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51437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  <w:lang w:val="en-US"/>
                              </w:rPr>
                              <w:t>EBITDA</w:t>
                            </w:r>
                            <w:r w:rsidR="00051437" w:rsidRPr="00297B62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51437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увеличилась до 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br/>
                            </w:r>
                            <w:r w:rsidR="00051437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7,7% КВ-К-КВ</w:t>
                            </w:r>
                          </w:p>
                          <w:bookmarkEnd w:id="0"/>
                          <w:bookmarkEnd w:id="1"/>
                          <w:p w:rsidR="00051437" w:rsidRPr="00A66516" w:rsidRDefault="00051437" w:rsidP="0058608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12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Темп роста выручки </w:t>
                            </w:r>
                            <w:r w:rsidRPr="00C945B4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X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5 </w:t>
                            </w:r>
                            <w:r w:rsidRPr="00C945B4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Retail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 w:rsidRPr="00C945B4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Group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составил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19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3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% год-к-году (г-к-г) </w:t>
                            </w:r>
                            <w:r w:rsidRPr="00A66516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благодаря росту сопоставимых (</w:t>
                            </w:r>
                            <w:r w:rsidRPr="00C945B4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LFL</w:t>
                            </w:r>
                            <w:r w:rsidRPr="00A66516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) продаж, а также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значительному</w:t>
                            </w:r>
                            <w:r w:rsidRPr="00A66516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росту торговой площади.</w:t>
                            </w:r>
                          </w:p>
                          <w:p w:rsidR="00051437" w:rsidRPr="00E9757B" w:rsidRDefault="008778A5" w:rsidP="0058608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120"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Несмотря на сложные рыночные условия, в</w:t>
                            </w:r>
                            <w:r w:rsidR="00051437"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аловая рентабельность увеличилась на 11 базисных </w:t>
                            </w:r>
                            <w:proofErr w:type="gramStart"/>
                            <w:r w:rsidR="00051437"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пунктов (</w:t>
                            </w:r>
                            <w:proofErr w:type="spellStart"/>
                            <w:r w:rsidR="00051437"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б</w:t>
                            </w:r>
                            <w:proofErr w:type="gramEnd"/>
                            <w:r w:rsidR="00051437"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.п</w:t>
                            </w:r>
                            <w:proofErr w:type="spellEnd"/>
                            <w:r w:rsidR="00051437"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.) г-к-г до 24,0% во 2 кв. 2018 г. </w:t>
                            </w:r>
                            <w:r w:rsidR="0005143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в связи с </w:t>
                            </w:r>
                            <w:r w:rsidR="00051437"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рост</w:t>
                            </w:r>
                            <w:r w:rsidR="0005143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ом</w:t>
                            </w:r>
                            <w:r w:rsidR="00051437"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коммерческой рентабельности г-к-г на фоне </w:t>
                            </w:r>
                            <w:r w:rsidR="0005143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стабильного уровня промо.</w:t>
                            </w:r>
                          </w:p>
                          <w:p w:rsidR="00051437" w:rsidRPr="006552F5" w:rsidRDefault="00051437" w:rsidP="00257A1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120"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Под влиянием низкого уровня продовольственной инфляции во 2 кв. 2018 г. а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дминистративные, общие и коммерческие расходы (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SG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&amp;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A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) без учета расходов на амортизацию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и обесценение увеличились на 123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proofErr w:type="spellStart"/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б.п</w:t>
                            </w:r>
                            <w:proofErr w:type="spellEnd"/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. до 17,1% от выручки в связи с ростом затрат на персонал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, расходов на аренду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и коммунальных расходов.</w:t>
                            </w:r>
                          </w:p>
                          <w:p w:rsidR="00051437" w:rsidRPr="00257A17" w:rsidRDefault="00051437" w:rsidP="00257A1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120"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Во 2 кв. 2018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г.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скорректированный 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показатель EBITDA</w:t>
                            </w:r>
                            <w:r w:rsidRPr="00910581">
                              <w:rPr>
                                <w:rFonts w:ascii="Verdana" w:hAnsi="Verdana"/>
                                <w:color w:val="000000"/>
                                <w:szCs w:val="24"/>
                                <w:vertAlign w:val="superscript"/>
                                <w:lang w:val="ru-RU" w:eastAsia="ar-SA"/>
                              </w:rPr>
                              <w:t>(1)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составил 29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464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proofErr w:type="gramStart"/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млн</w:t>
                            </w:r>
                            <w:proofErr w:type="gramEnd"/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руб. Рентабельность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скорректированного показателя 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EBITDA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увеличилась до 7,7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%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кв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-к-кв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.25pt;margin-top:1.7pt;width:508.55pt;height:265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" fillcolor="window" strokecolor="#f79646" strokeweight="1.25pt">
                <v:textbox>
                  <w:txbxContent>
                    <w:p w:rsidR="00051437" w:rsidRPr="00257A17" w:rsidRDefault="00051437" w:rsidP="004F2176">
                      <w:pPr>
                        <w:jc w:val="center"/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</w:pPr>
                      <w:bookmarkStart w:id="2" w:name="OLE_LINK1"/>
                      <w:bookmarkStart w:id="3" w:name="OLE_LINK2"/>
                      <w:r w:rsidRPr="00C945B4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  <w:lang w:val="en-US"/>
                        </w:rPr>
                        <w:t>X</w:t>
                      </w:r>
                      <w:r w:rsidRPr="00C945B4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 ОБЪЯВЛЯЕТ О РОСТЕ ВЫРУЧКИ НА </w:t>
                      </w:r>
                      <w:r w:rsidRPr="00E9757B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19</w:t>
                      </w:r>
                      <w:proofErr w:type="gramStart"/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,</w:t>
                      </w:r>
                      <w:r w:rsidRPr="00E9757B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3</w:t>
                      </w:r>
                      <w:proofErr w:type="gramEnd"/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% ВО 2 КВ. 201</w:t>
                      </w:r>
                      <w:r w:rsidRPr="00E9757B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8</w:t>
                      </w:r>
                      <w:r w:rsidRPr="00C945B4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 ГОДА</w:t>
                      </w:r>
                    </w:p>
                    <w:p w:rsidR="00051437" w:rsidRPr="00051437" w:rsidRDefault="008778A5" w:rsidP="004F2176">
                      <w:pPr>
                        <w:jc w:val="center"/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Рентабельность </w:t>
                      </w:r>
                      <w:proofErr w:type="gramStart"/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скорректированной</w:t>
                      </w:r>
                      <w:proofErr w:type="gramEnd"/>
                      <w:r w:rsidR="00051437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 </w:t>
                      </w:r>
                      <w:r w:rsidR="00051437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  <w:lang w:val="en-US"/>
                        </w:rPr>
                        <w:t>EBITDA</w:t>
                      </w:r>
                      <w:r w:rsidR="00051437" w:rsidRPr="00297B62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 </w:t>
                      </w:r>
                      <w:r w:rsidR="00051437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увеличилась до 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br/>
                      </w:r>
                      <w:r w:rsidR="00051437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7,7% КВ-К-КВ</w:t>
                      </w:r>
                    </w:p>
                    <w:bookmarkEnd w:id="2"/>
                    <w:bookmarkEnd w:id="3"/>
                    <w:p w:rsidR="00051437" w:rsidRPr="00A66516" w:rsidRDefault="00051437" w:rsidP="0058608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uppressAutoHyphens/>
                        <w:spacing w:before="12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Темп роста выручки </w:t>
                      </w:r>
                      <w:r w:rsidRPr="00C945B4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X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5 </w:t>
                      </w:r>
                      <w:r w:rsidRPr="00C945B4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Retail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 w:rsidRPr="00C945B4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Group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составил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19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3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% год-к-году (г-к-г) </w:t>
                      </w:r>
                      <w:r w:rsidRPr="00A66516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благодаря росту сопоставимых (</w:t>
                      </w:r>
                      <w:r w:rsidRPr="00C945B4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LFL</w:t>
                      </w:r>
                      <w:r w:rsidRPr="00A66516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) продаж, а также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значительному</w:t>
                      </w:r>
                      <w:r w:rsidRPr="00A66516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росту торговой площади.</w:t>
                      </w:r>
                    </w:p>
                    <w:p w:rsidR="00051437" w:rsidRPr="00E9757B" w:rsidRDefault="008778A5" w:rsidP="0058608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uppressAutoHyphens/>
                        <w:spacing w:before="120"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Н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есмотря на сложные рыночные условия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в</w:t>
                      </w:r>
                      <w:r w:rsidR="00051437"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аловая рентабельность увеличилась на 11 базисных </w:t>
                      </w:r>
                      <w:proofErr w:type="gramStart"/>
                      <w:r w:rsidR="00051437"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пунктов (</w:t>
                      </w:r>
                      <w:proofErr w:type="spellStart"/>
                      <w:r w:rsidR="00051437"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б</w:t>
                      </w:r>
                      <w:proofErr w:type="gramEnd"/>
                      <w:r w:rsidR="00051437"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.п</w:t>
                      </w:r>
                      <w:proofErr w:type="spellEnd"/>
                      <w:r w:rsidR="00051437"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.) г-к-г до 24,0% во 2 кв. 2018 г. </w:t>
                      </w:r>
                      <w:r w:rsidR="0005143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в связи с </w:t>
                      </w:r>
                      <w:r w:rsidR="00051437"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рост</w:t>
                      </w:r>
                      <w:r w:rsidR="0005143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ом</w:t>
                      </w:r>
                      <w:r w:rsidR="00051437"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коммерческой рентабельности г-к-г на фоне </w:t>
                      </w:r>
                      <w:r w:rsidR="0005143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стабильного уровня промо.</w:t>
                      </w:r>
                    </w:p>
                    <w:p w:rsidR="00051437" w:rsidRPr="006552F5" w:rsidRDefault="00051437" w:rsidP="00257A1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uppressAutoHyphens/>
                        <w:spacing w:before="120"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Под влиянием низкого уровня продовольственной инфляции во 2 кв. 2018 г. а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дминистративные, общие и коммерческие расходы (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SG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&amp;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A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) без учета расходов на амортизацию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и обесценение увеличились на 123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proofErr w:type="spellStart"/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б.п</w:t>
                      </w:r>
                      <w:proofErr w:type="spellEnd"/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. до 17,1% от выручки в связи с ростом затрат на персонал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 расходов на аренду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и коммунальных расходов.</w:t>
                      </w:r>
                    </w:p>
                    <w:p w:rsidR="00051437" w:rsidRPr="00257A17" w:rsidRDefault="00051437" w:rsidP="00257A1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uppressAutoHyphens/>
                        <w:spacing w:before="120"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Во 2 кв. 2018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г.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скорректированный 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показатель EBITDA</w:t>
                      </w:r>
                      <w:r w:rsidRPr="00910581">
                        <w:rPr>
                          <w:rFonts w:ascii="Verdana" w:hAnsi="Verdana"/>
                          <w:color w:val="000000"/>
                          <w:szCs w:val="24"/>
                          <w:vertAlign w:val="superscript"/>
                          <w:lang w:val="ru-RU" w:eastAsia="ar-SA"/>
                        </w:rPr>
                        <w:t>(1)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составил 29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464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proofErr w:type="gramStart"/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млн</w:t>
                      </w:r>
                      <w:proofErr w:type="gramEnd"/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руб. Рентабельность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скорректированного показателя 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EBITDA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увеличилась до 7,7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%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кв</w:t>
                      </w:r>
                      <w:proofErr w:type="spellEnd"/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-к-кв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586080" w:rsidRPr="00257A17" w:rsidRDefault="00586080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:rsidR="006552F5" w:rsidRDefault="006552F5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val="en-US" w:eastAsia="en-GB" w:bidi="en-GB"/>
        </w:rPr>
      </w:pPr>
    </w:p>
    <w:p w:rsidR="006552F5" w:rsidRDefault="006552F5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:rsidR="006552F5" w:rsidRPr="006552F5" w:rsidRDefault="006552F5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:rsidR="00CD03BA" w:rsidRDefault="00CD03BA" w:rsidP="006552F5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:rsidR="008778A5" w:rsidRDefault="008778A5" w:rsidP="006552F5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:rsidR="00257A17" w:rsidRPr="006552F5" w:rsidRDefault="00586080" w:rsidP="006552F5">
      <w:pPr>
        <w:spacing w:before="6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>Амстердам, 14</w:t>
      </w:r>
      <w:r w:rsidR="0014058A" w:rsidRPr="00F12FBF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 xml:space="preserve"> </w:t>
      </w:r>
      <w:r w:rsidR="0014058A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>августа 201</w:t>
      </w:r>
      <w:r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>8</w:t>
      </w:r>
      <w:r w:rsidR="0014058A" w:rsidRPr="00F12FBF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 xml:space="preserve"> года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-  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5 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Retail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Group</w:t>
      </w:r>
      <w:r w:rsidR="000B66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0B6697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N</w:t>
      </w:r>
      <w:r w:rsidR="000B6697" w:rsidRPr="000B66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0B6697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V</w:t>
      </w:r>
      <w:r w:rsidR="000B6697" w:rsidRPr="000B66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(«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="0014058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5» или «Компания»), </w:t>
      </w:r>
      <w:r w:rsidR="008778A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ведущая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продуктов</w:t>
      </w:r>
      <w:r w:rsidR="008778A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ая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розничн</w:t>
      </w:r>
      <w:r w:rsidR="008778A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ая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компани</w:t>
      </w:r>
      <w:r w:rsidR="008778A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я в 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России (</w:t>
      </w:r>
      <w:proofErr w:type="spellStart"/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тикер</w:t>
      </w:r>
      <w:proofErr w:type="spellEnd"/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Лондонской фондовой бирже</w:t>
      </w:r>
      <w:r w:rsidR="00655AB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Московской бирже: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FIVE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), </w:t>
      </w:r>
      <w:r w:rsidR="0014058A" w:rsidRPr="002036D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сегодня опубликовала промежуточный отчет К</w:t>
      </w:r>
      <w:r w:rsidR="0014058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омпании за второй квартал и первое полугодие 201</w:t>
      </w:r>
      <w:r w:rsidR="00655AB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="0014058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14058A" w:rsidRPr="002036D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г.</w:t>
      </w:r>
      <w:r w:rsidR="0014058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подготовленный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соответствии </w:t>
      </w:r>
      <w:r w:rsidR="0014058A" w:rsidRPr="00B3387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 МСФО 34</w:t>
      </w:r>
      <w:r w:rsidR="0014058A" w:rsidRPr="0039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«Промежуточная финансовая отчетность»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14058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B3387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Отчет</w:t>
      </w:r>
      <w:r w:rsidR="0014058A" w:rsidRPr="00F3539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B3387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был</w:t>
      </w:r>
      <w:r w:rsidR="0014058A" w:rsidRPr="00F3539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B3387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просмотрен</w:t>
      </w:r>
      <w:r w:rsidR="0014058A" w:rsidRPr="00F3539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B3387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независимым</w:t>
      </w:r>
      <w:r w:rsidR="0014058A" w:rsidRPr="00F3539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B3387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аудитором</w:t>
      </w:r>
      <w:r w:rsidR="0014058A" w:rsidRPr="00F3539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B3387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</w:t>
      </w:r>
      <w:r w:rsidR="0014058A" w:rsidRPr="00F3539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B3387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не</w:t>
      </w:r>
      <w:r w:rsidR="0014058A" w:rsidRPr="00F3539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B3387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был</w:t>
      </w:r>
      <w:r w:rsidR="0014058A" w:rsidRPr="00F3539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spellStart"/>
      <w:r w:rsidR="0014058A" w:rsidRPr="00B3387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аудирован</w:t>
      </w:r>
      <w:proofErr w:type="spellEnd"/>
      <w:r w:rsidR="0014058A" w:rsidRPr="00F3539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14058A" w:rsidRPr="002036D5" w:rsidRDefault="0014058A" w:rsidP="00D54F33">
      <w:pPr>
        <w:spacing w:before="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Главный</w:t>
      </w:r>
      <w:r w:rsidRPr="002036D5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исполнительный</w:t>
      </w:r>
      <w:r w:rsidRPr="002036D5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директор</w:t>
      </w:r>
      <w:r w:rsidRPr="002036D5">
        <w:rPr>
          <w:rFonts w:ascii="Verdana" w:hAnsi="Verdana"/>
          <w:sz w:val="22"/>
          <w:szCs w:val="22"/>
        </w:rPr>
        <w:t xml:space="preserve"> </w:t>
      </w:r>
      <w:r w:rsidRPr="007F2E3F">
        <w:rPr>
          <w:rFonts w:ascii="Verdana" w:hAnsi="Verdana"/>
          <w:sz w:val="22"/>
          <w:szCs w:val="22"/>
          <w:lang w:val="en-US"/>
        </w:rPr>
        <w:t>X</w:t>
      </w:r>
      <w:r w:rsidRPr="002036D5">
        <w:rPr>
          <w:rFonts w:ascii="Verdana" w:hAnsi="Verdana"/>
          <w:sz w:val="22"/>
          <w:szCs w:val="22"/>
        </w:rPr>
        <w:t xml:space="preserve">5 </w:t>
      </w:r>
      <w:r>
        <w:rPr>
          <w:rFonts w:ascii="Verdana" w:hAnsi="Verdana"/>
          <w:sz w:val="22"/>
          <w:szCs w:val="22"/>
        </w:rPr>
        <w:t xml:space="preserve">Игорь </w:t>
      </w:r>
      <w:proofErr w:type="spellStart"/>
      <w:r>
        <w:rPr>
          <w:rFonts w:ascii="Verdana" w:hAnsi="Verdana"/>
          <w:sz w:val="22"/>
          <w:szCs w:val="22"/>
        </w:rPr>
        <w:t>Шехтерман</w:t>
      </w:r>
      <w:proofErr w:type="spellEnd"/>
      <w:r>
        <w:rPr>
          <w:rFonts w:ascii="Verdana" w:hAnsi="Verdana"/>
          <w:sz w:val="22"/>
          <w:szCs w:val="22"/>
        </w:rPr>
        <w:t xml:space="preserve"> прокомментировал</w:t>
      </w:r>
      <w:r w:rsidRPr="002036D5">
        <w:rPr>
          <w:rFonts w:ascii="Verdana" w:hAnsi="Verdana"/>
          <w:sz w:val="22"/>
          <w:szCs w:val="22"/>
        </w:rPr>
        <w:t>:</w:t>
      </w:r>
    </w:p>
    <w:p w:rsidR="00257A17" w:rsidRDefault="00257A17" w:rsidP="00655AB6">
      <w:pPr>
        <w:spacing w:before="60"/>
        <w:jc w:val="both"/>
        <w:rPr>
          <w:rFonts w:ascii="Verdana" w:hAnsi="Verdana"/>
          <w:i/>
          <w:sz w:val="22"/>
          <w:szCs w:val="22"/>
        </w:rPr>
      </w:pPr>
    </w:p>
    <w:p w:rsidR="00655AB6" w:rsidRPr="00655AB6" w:rsidRDefault="004D6201" w:rsidP="00257A17">
      <w:pPr>
        <w:spacing w:after="240"/>
        <w:jc w:val="both"/>
        <w:rPr>
          <w:rFonts w:ascii="Verdana" w:hAnsi="Verdana"/>
          <w:i/>
          <w:sz w:val="22"/>
          <w:szCs w:val="22"/>
        </w:rPr>
      </w:pPr>
      <w:r w:rsidRPr="004D6201">
        <w:rPr>
          <w:rFonts w:ascii="Verdana" w:hAnsi="Verdana"/>
          <w:i/>
          <w:sz w:val="22"/>
          <w:szCs w:val="22"/>
        </w:rPr>
        <w:t>«</w:t>
      </w:r>
      <w:r w:rsidR="00655AB6" w:rsidRPr="00655AB6">
        <w:rPr>
          <w:rFonts w:ascii="Verdana" w:hAnsi="Verdana"/>
          <w:i/>
          <w:sz w:val="22"/>
          <w:szCs w:val="22"/>
        </w:rPr>
        <w:t xml:space="preserve">X5 продолжает демонстрировать </w:t>
      </w:r>
      <w:r w:rsidR="00F9656B">
        <w:rPr>
          <w:rFonts w:ascii="Verdana" w:hAnsi="Verdana"/>
          <w:i/>
          <w:sz w:val="22"/>
          <w:szCs w:val="22"/>
        </w:rPr>
        <w:t>уверенный</w:t>
      </w:r>
      <w:r w:rsidR="00655AB6" w:rsidRPr="00655AB6">
        <w:rPr>
          <w:rFonts w:ascii="Verdana" w:hAnsi="Verdana"/>
          <w:i/>
          <w:sz w:val="22"/>
          <w:szCs w:val="22"/>
        </w:rPr>
        <w:t xml:space="preserve"> рост выручки на 19,6% </w:t>
      </w:r>
      <w:r w:rsidR="00F9656B">
        <w:rPr>
          <w:rFonts w:ascii="Verdana" w:hAnsi="Verdana"/>
          <w:i/>
          <w:sz w:val="22"/>
          <w:szCs w:val="22"/>
        </w:rPr>
        <w:t xml:space="preserve">год-к-году </w:t>
      </w:r>
      <w:r w:rsidR="00303F2A">
        <w:rPr>
          <w:rFonts w:ascii="Verdana" w:hAnsi="Verdana"/>
          <w:i/>
          <w:sz w:val="22"/>
          <w:szCs w:val="22"/>
        </w:rPr>
        <w:t>в первом</w:t>
      </w:r>
      <w:r w:rsidR="00655AB6" w:rsidRPr="00655AB6">
        <w:rPr>
          <w:rFonts w:ascii="Verdana" w:hAnsi="Verdana"/>
          <w:i/>
          <w:sz w:val="22"/>
          <w:szCs w:val="22"/>
        </w:rPr>
        <w:t xml:space="preserve"> </w:t>
      </w:r>
      <w:r w:rsidR="00303F2A">
        <w:rPr>
          <w:rFonts w:ascii="Verdana" w:hAnsi="Verdana"/>
          <w:i/>
          <w:sz w:val="22"/>
          <w:szCs w:val="22"/>
        </w:rPr>
        <w:t>полугодии</w:t>
      </w:r>
      <w:r w:rsidR="00655AB6" w:rsidRPr="00655AB6">
        <w:rPr>
          <w:rFonts w:ascii="Verdana" w:hAnsi="Verdana"/>
          <w:i/>
          <w:sz w:val="22"/>
          <w:szCs w:val="22"/>
        </w:rPr>
        <w:t xml:space="preserve"> 2018 года и остается самым быстрорастущим </w:t>
      </w:r>
      <w:r w:rsidR="00F9656B">
        <w:rPr>
          <w:rFonts w:ascii="Verdana" w:hAnsi="Verdana"/>
          <w:i/>
          <w:sz w:val="22"/>
          <w:szCs w:val="22"/>
        </w:rPr>
        <w:t xml:space="preserve">публичным </w:t>
      </w:r>
      <w:proofErr w:type="spellStart"/>
      <w:r w:rsidR="00F9656B">
        <w:rPr>
          <w:rFonts w:ascii="Verdana" w:hAnsi="Verdana"/>
          <w:i/>
          <w:sz w:val="22"/>
          <w:szCs w:val="22"/>
        </w:rPr>
        <w:t>ритейлером</w:t>
      </w:r>
      <w:proofErr w:type="spellEnd"/>
      <w:r w:rsidR="00655AB6" w:rsidRPr="00655AB6">
        <w:rPr>
          <w:rFonts w:ascii="Verdana" w:hAnsi="Verdana"/>
          <w:i/>
          <w:sz w:val="22"/>
          <w:szCs w:val="22"/>
        </w:rPr>
        <w:t xml:space="preserve"> </w:t>
      </w:r>
      <w:r w:rsidR="00F9656B">
        <w:rPr>
          <w:rFonts w:ascii="Verdana" w:hAnsi="Verdana"/>
          <w:i/>
          <w:sz w:val="22"/>
          <w:szCs w:val="22"/>
        </w:rPr>
        <w:t>в России.</w:t>
      </w:r>
      <w:r w:rsidR="00655AB6" w:rsidRPr="00655AB6">
        <w:rPr>
          <w:rFonts w:ascii="Verdana" w:hAnsi="Verdana"/>
          <w:i/>
          <w:sz w:val="22"/>
          <w:szCs w:val="22"/>
        </w:rPr>
        <w:t xml:space="preserve"> </w:t>
      </w:r>
      <w:r w:rsidR="00F9656B">
        <w:rPr>
          <w:rFonts w:ascii="Verdana" w:hAnsi="Verdana"/>
          <w:i/>
          <w:sz w:val="22"/>
          <w:szCs w:val="22"/>
        </w:rPr>
        <w:t>Р</w:t>
      </w:r>
      <w:r w:rsidR="00655AB6" w:rsidRPr="00655AB6">
        <w:rPr>
          <w:rFonts w:ascii="Verdana" w:hAnsi="Verdana"/>
          <w:i/>
          <w:sz w:val="22"/>
          <w:szCs w:val="22"/>
        </w:rPr>
        <w:t xml:space="preserve">ентабельность </w:t>
      </w:r>
      <w:r w:rsidR="00F9656B">
        <w:rPr>
          <w:rFonts w:ascii="Verdana" w:hAnsi="Verdana"/>
          <w:i/>
          <w:sz w:val="22"/>
          <w:szCs w:val="22"/>
        </w:rPr>
        <w:t>с</w:t>
      </w:r>
      <w:r w:rsidR="00F9656B" w:rsidRPr="00655AB6">
        <w:rPr>
          <w:rFonts w:ascii="Verdana" w:hAnsi="Verdana"/>
          <w:i/>
          <w:sz w:val="22"/>
          <w:szCs w:val="22"/>
        </w:rPr>
        <w:t>корректированн</w:t>
      </w:r>
      <w:r w:rsidR="00F9656B">
        <w:rPr>
          <w:rFonts w:ascii="Verdana" w:hAnsi="Verdana"/>
          <w:i/>
          <w:sz w:val="22"/>
          <w:szCs w:val="22"/>
        </w:rPr>
        <w:t>ой</w:t>
      </w:r>
      <w:r w:rsidR="00F9656B" w:rsidRPr="00655AB6">
        <w:rPr>
          <w:rFonts w:ascii="Verdana" w:hAnsi="Verdana"/>
          <w:i/>
          <w:sz w:val="22"/>
          <w:szCs w:val="22"/>
        </w:rPr>
        <w:t xml:space="preserve"> </w:t>
      </w:r>
      <w:r w:rsidR="00655AB6" w:rsidRPr="00655AB6">
        <w:rPr>
          <w:rFonts w:ascii="Verdana" w:hAnsi="Verdana"/>
          <w:i/>
          <w:sz w:val="22"/>
          <w:szCs w:val="22"/>
        </w:rPr>
        <w:t>EBITDA в первой половине 2018 года составила 7,0%, восс</w:t>
      </w:r>
      <w:r w:rsidR="006000EA">
        <w:rPr>
          <w:rFonts w:ascii="Verdana" w:hAnsi="Verdana"/>
          <w:i/>
          <w:sz w:val="22"/>
          <w:szCs w:val="22"/>
        </w:rPr>
        <w:t>тановившись во втором квартале до 7,7%</w:t>
      </w:r>
      <w:r w:rsidR="00655AB6" w:rsidRPr="00655AB6">
        <w:rPr>
          <w:rFonts w:ascii="Verdana" w:hAnsi="Verdana"/>
          <w:i/>
          <w:sz w:val="22"/>
          <w:szCs w:val="22"/>
        </w:rPr>
        <w:t>.</w:t>
      </w:r>
    </w:p>
    <w:p w:rsidR="00655AB6" w:rsidRDefault="006000EA" w:rsidP="00257A17">
      <w:pPr>
        <w:spacing w:after="240"/>
        <w:jc w:val="both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i/>
          <w:sz w:val="22"/>
          <w:szCs w:val="22"/>
        </w:rPr>
        <w:t>Текущие р</w:t>
      </w:r>
      <w:r w:rsidR="00F9656B">
        <w:rPr>
          <w:rFonts w:ascii="Verdana" w:hAnsi="Verdana"/>
          <w:i/>
          <w:sz w:val="22"/>
          <w:szCs w:val="22"/>
        </w:rPr>
        <w:t>ыночные условия</w:t>
      </w:r>
      <w:r w:rsidR="00655AB6" w:rsidRPr="00655AB6">
        <w:rPr>
          <w:rFonts w:ascii="Verdana" w:hAnsi="Verdana"/>
          <w:i/>
          <w:sz w:val="22"/>
          <w:szCs w:val="22"/>
        </w:rPr>
        <w:t xml:space="preserve"> оста</w:t>
      </w:r>
      <w:r w:rsidR="00F9656B">
        <w:rPr>
          <w:rFonts w:ascii="Verdana" w:hAnsi="Verdana"/>
          <w:i/>
          <w:sz w:val="22"/>
          <w:szCs w:val="22"/>
        </w:rPr>
        <w:t>ю</w:t>
      </w:r>
      <w:r w:rsidR="00655AB6" w:rsidRPr="00655AB6">
        <w:rPr>
          <w:rFonts w:ascii="Verdana" w:hAnsi="Verdana"/>
          <w:i/>
          <w:sz w:val="22"/>
          <w:szCs w:val="22"/>
        </w:rPr>
        <w:t>тся сложн</w:t>
      </w:r>
      <w:r w:rsidR="00F9656B">
        <w:rPr>
          <w:rFonts w:ascii="Verdana" w:hAnsi="Verdana"/>
          <w:i/>
          <w:sz w:val="22"/>
          <w:szCs w:val="22"/>
        </w:rPr>
        <w:t>ыми</w:t>
      </w:r>
      <w:r w:rsidR="00655AB6" w:rsidRPr="00655AB6">
        <w:rPr>
          <w:rFonts w:ascii="Verdana" w:hAnsi="Verdana"/>
          <w:i/>
          <w:sz w:val="22"/>
          <w:szCs w:val="22"/>
        </w:rPr>
        <w:t xml:space="preserve">. </w:t>
      </w:r>
      <w:r w:rsidR="00F9656B">
        <w:rPr>
          <w:rFonts w:ascii="Verdana" w:hAnsi="Verdana"/>
          <w:i/>
          <w:sz w:val="22"/>
          <w:szCs w:val="22"/>
        </w:rPr>
        <w:t>Продовольственная и</w:t>
      </w:r>
      <w:r w:rsidR="00655AB6" w:rsidRPr="00655AB6">
        <w:rPr>
          <w:rFonts w:ascii="Verdana" w:hAnsi="Verdana"/>
          <w:i/>
          <w:sz w:val="22"/>
          <w:szCs w:val="22"/>
        </w:rPr>
        <w:t xml:space="preserve">нфляция осталась на рекордно низком уровне 0,4% во втором квартале 2018 года, что отрицательно сказалось на продажах и рентабельности </w:t>
      </w:r>
      <w:r w:rsidR="00910581">
        <w:rPr>
          <w:rFonts w:ascii="Verdana" w:hAnsi="Verdana"/>
          <w:i/>
          <w:sz w:val="22"/>
          <w:szCs w:val="22"/>
        </w:rPr>
        <w:t xml:space="preserve">продуктовых </w:t>
      </w:r>
      <w:proofErr w:type="spellStart"/>
      <w:r w:rsidR="00910581">
        <w:rPr>
          <w:rFonts w:ascii="Verdana" w:hAnsi="Verdana"/>
          <w:i/>
          <w:sz w:val="22"/>
          <w:szCs w:val="22"/>
        </w:rPr>
        <w:t>ритейлеров</w:t>
      </w:r>
      <w:proofErr w:type="spellEnd"/>
      <w:r w:rsidR="00257A17">
        <w:rPr>
          <w:rFonts w:ascii="Verdana" w:hAnsi="Verdana"/>
          <w:i/>
          <w:sz w:val="22"/>
          <w:szCs w:val="22"/>
        </w:rPr>
        <w:t>.</w:t>
      </w:r>
    </w:p>
    <w:p w:rsidR="00655AB6" w:rsidRPr="00655AB6" w:rsidRDefault="00051437" w:rsidP="00257A17">
      <w:pPr>
        <w:spacing w:after="240"/>
        <w:jc w:val="both"/>
        <w:rPr>
          <w:rFonts w:ascii="Verdana" w:hAnsi="Verdana"/>
          <w:i/>
          <w:sz w:val="22"/>
          <w:szCs w:val="22"/>
        </w:rPr>
      </w:pPr>
      <w:r w:rsidRPr="00655AB6">
        <w:rPr>
          <w:rFonts w:ascii="Verdana" w:hAnsi="Verdana"/>
          <w:i/>
          <w:sz w:val="22"/>
          <w:szCs w:val="22"/>
        </w:rPr>
        <w:t>Мы продолжаем фокусироваться на опера</w:t>
      </w:r>
      <w:r>
        <w:rPr>
          <w:rFonts w:ascii="Verdana" w:hAnsi="Verdana"/>
          <w:i/>
          <w:sz w:val="22"/>
          <w:szCs w:val="22"/>
        </w:rPr>
        <w:t>ционной</w:t>
      </w:r>
      <w:r w:rsidRPr="00655AB6">
        <w:rPr>
          <w:rFonts w:ascii="Verdana" w:hAnsi="Verdana"/>
          <w:i/>
          <w:sz w:val="22"/>
          <w:szCs w:val="22"/>
        </w:rPr>
        <w:t xml:space="preserve"> эффективности наших трех основных форматов, особенно на формате </w:t>
      </w:r>
      <w:r>
        <w:rPr>
          <w:rFonts w:ascii="Verdana" w:hAnsi="Verdana"/>
          <w:i/>
          <w:sz w:val="22"/>
          <w:szCs w:val="22"/>
        </w:rPr>
        <w:t>«магазинов у дома»</w:t>
      </w:r>
      <w:r w:rsidRPr="00655AB6">
        <w:rPr>
          <w:rFonts w:ascii="Verdana" w:hAnsi="Verdana"/>
          <w:i/>
          <w:sz w:val="22"/>
          <w:szCs w:val="22"/>
        </w:rPr>
        <w:t xml:space="preserve">. </w:t>
      </w:r>
      <w:r w:rsidR="00910581" w:rsidRPr="00F3501A">
        <w:rPr>
          <w:rFonts w:ascii="Verdana" w:hAnsi="Verdana"/>
          <w:i/>
          <w:sz w:val="22"/>
          <w:szCs w:val="22"/>
        </w:rPr>
        <w:t>Основными приоритетами</w:t>
      </w:r>
      <w:r>
        <w:rPr>
          <w:rFonts w:ascii="Verdana" w:hAnsi="Verdana"/>
          <w:i/>
          <w:sz w:val="22"/>
          <w:szCs w:val="22"/>
        </w:rPr>
        <w:t xml:space="preserve"> «магазинов у дома»</w:t>
      </w:r>
      <w:r w:rsidR="00910581">
        <w:rPr>
          <w:rFonts w:ascii="Verdana" w:hAnsi="Verdana"/>
          <w:i/>
          <w:sz w:val="22"/>
          <w:szCs w:val="22"/>
        </w:rPr>
        <w:t xml:space="preserve"> </w:t>
      </w:r>
      <w:r w:rsidR="006000EA">
        <w:rPr>
          <w:rFonts w:ascii="Verdana" w:hAnsi="Verdana"/>
          <w:i/>
          <w:sz w:val="22"/>
          <w:szCs w:val="22"/>
        </w:rPr>
        <w:t>являются:</w:t>
      </w:r>
      <w:r w:rsidR="00910581" w:rsidRPr="00F3501A">
        <w:rPr>
          <w:rFonts w:ascii="Verdana" w:hAnsi="Verdana"/>
          <w:i/>
          <w:sz w:val="22"/>
          <w:szCs w:val="22"/>
        </w:rPr>
        <w:t xml:space="preserve"> </w:t>
      </w:r>
      <w:r w:rsidR="006000EA">
        <w:rPr>
          <w:rFonts w:ascii="Verdana" w:hAnsi="Verdana"/>
          <w:i/>
          <w:sz w:val="22"/>
          <w:szCs w:val="22"/>
        </w:rPr>
        <w:t>(</w:t>
      </w:r>
      <w:proofErr w:type="spellStart"/>
      <w:r w:rsidR="006000EA">
        <w:rPr>
          <w:rFonts w:ascii="Verdana" w:hAnsi="Verdana"/>
          <w:i/>
          <w:sz w:val="22"/>
          <w:szCs w:val="22"/>
          <w:lang w:val="en-US"/>
        </w:rPr>
        <w:t>i</w:t>
      </w:r>
      <w:proofErr w:type="spellEnd"/>
      <w:r w:rsidR="006000EA" w:rsidRPr="006000EA">
        <w:rPr>
          <w:rFonts w:ascii="Verdana" w:hAnsi="Verdana"/>
          <w:i/>
          <w:sz w:val="22"/>
          <w:szCs w:val="22"/>
        </w:rPr>
        <w:t xml:space="preserve">) </w:t>
      </w:r>
      <w:r w:rsidR="00910581" w:rsidRPr="00F3501A">
        <w:rPr>
          <w:rFonts w:ascii="Verdana" w:hAnsi="Verdana"/>
          <w:i/>
          <w:sz w:val="22"/>
          <w:szCs w:val="22"/>
        </w:rPr>
        <w:t xml:space="preserve">здоровый сбалансированный рост, </w:t>
      </w:r>
      <w:r w:rsidR="006000EA" w:rsidRPr="006000EA">
        <w:rPr>
          <w:rFonts w:ascii="Verdana" w:hAnsi="Verdana"/>
          <w:i/>
          <w:sz w:val="22"/>
          <w:szCs w:val="22"/>
        </w:rPr>
        <w:t>(</w:t>
      </w:r>
      <w:r w:rsidR="006000EA">
        <w:rPr>
          <w:rFonts w:ascii="Verdana" w:hAnsi="Verdana"/>
          <w:i/>
          <w:sz w:val="22"/>
          <w:szCs w:val="22"/>
          <w:lang w:val="en-US"/>
        </w:rPr>
        <w:t>ii</w:t>
      </w:r>
      <w:r w:rsidR="006000EA" w:rsidRPr="006000EA">
        <w:rPr>
          <w:rFonts w:ascii="Verdana" w:hAnsi="Verdana"/>
          <w:i/>
          <w:sz w:val="22"/>
          <w:szCs w:val="22"/>
        </w:rPr>
        <w:t xml:space="preserve">) </w:t>
      </w:r>
      <w:r w:rsidR="00910581" w:rsidRPr="00F3501A">
        <w:rPr>
          <w:rFonts w:ascii="Verdana" w:hAnsi="Verdana"/>
          <w:i/>
          <w:sz w:val="22"/>
          <w:szCs w:val="22"/>
        </w:rPr>
        <w:t>повышение операционной эффективности бизнеса</w:t>
      </w:r>
      <w:r w:rsidR="006000EA" w:rsidRPr="006000EA">
        <w:rPr>
          <w:rFonts w:ascii="Verdana" w:hAnsi="Verdana"/>
          <w:i/>
          <w:sz w:val="22"/>
          <w:szCs w:val="22"/>
        </w:rPr>
        <w:t xml:space="preserve"> </w:t>
      </w:r>
      <w:r w:rsidR="006000EA">
        <w:rPr>
          <w:rFonts w:ascii="Verdana" w:hAnsi="Verdana"/>
          <w:i/>
          <w:sz w:val="22"/>
          <w:szCs w:val="22"/>
        </w:rPr>
        <w:t>и</w:t>
      </w:r>
      <w:r w:rsidR="00910581" w:rsidRPr="00F3501A">
        <w:rPr>
          <w:rFonts w:ascii="Verdana" w:hAnsi="Verdana"/>
          <w:i/>
          <w:sz w:val="22"/>
          <w:szCs w:val="22"/>
        </w:rPr>
        <w:t xml:space="preserve"> снижение уровня потерь</w:t>
      </w:r>
      <w:r w:rsidR="006000EA">
        <w:rPr>
          <w:rFonts w:ascii="Verdana" w:hAnsi="Verdana"/>
          <w:i/>
          <w:sz w:val="22"/>
          <w:szCs w:val="22"/>
        </w:rPr>
        <w:t xml:space="preserve"> путем</w:t>
      </w:r>
      <w:r w:rsidR="00910581" w:rsidRPr="00F3501A">
        <w:rPr>
          <w:rFonts w:ascii="Verdana" w:hAnsi="Verdana"/>
          <w:i/>
          <w:sz w:val="22"/>
          <w:szCs w:val="22"/>
        </w:rPr>
        <w:t xml:space="preserve"> пересмотр</w:t>
      </w:r>
      <w:r w:rsidR="006000EA">
        <w:rPr>
          <w:rFonts w:ascii="Verdana" w:hAnsi="Verdana"/>
          <w:i/>
          <w:sz w:val="22"/>
          <w:szCs w:val="22"/>
        </w:rPr>
        <w:t>а</w:t>
      </w:r>
      <w:r w:rsidR="00910581" w:rsidRPr="00F3501A">
        <w:rPr>
          <w:rFonts w:ascii="Verdana" w:hAnsi="Verdana"/>
          <w:i/>
          <w:sz w:val="22"/>
          <w:szCs w:val="22"/>
        </w:rPr>
        <w:t xml:space="preserve"> бизнес-процессов магазинов,</w:t>
      </w:r>
      <w:r w:rsidR="006000EA">
        <w:rPr>
          <w:rFonts w:ascii="Verdana" w:hAnsi="Verdana"/>
          <w:i/>
          <w:sz w:val="22"/>
          <w:szCs w:val="22"/>
        </w:rPr>
        <w:t xml:space="preserve"> (</w:t>
      </w:r>
      <w:r w:rsidR="006000EA">
        <w:rPr>
          <w:rFonts w:ascii="Verdana" w:hAnsi="Verdana"/>
          <w:i/>
          <w:sz w:val="22"/>
          <w:szCs w:val="22"/>
          <w:lang w:val="en-US"/>
        </w:rPr>
        <w:t>iii</w:t>
      </w:r>
      <w:r w:rsidR="006000EA" w:rsidRPr="006000EA">
        <w:rPr>
          <w:rFonts w:ascii="Verdana" w:hAnsi="Verdana"/>
          <w:i/>
          <w:sz w:val="22"/>
          <w:szCs w:val="22"/>
        </w:rPr>
        <w:t>)</w:t>
      </w:r>
      <w:r w:rsidR="006000EA">
        <w:rPr>
          <w:rFonts w:ascii="Verdana" w:hAnsi="Verdana"/>
          <w:i/>
          <w:sz w:val="22"/>
          <w:szCs w:val="22"/>
        </w:rPr>
        <w:t xml:space="preserve"> снижение текучести персонала</w:t>
      </w:r>
      <w:r w:rsidR="006000EA" w:rsidRPr="006000EA">
        <w:rPr>
          <w:rFonts w:ascii="Verdana" w:hAnsi="Verdana"/>
          <w:i/>
          <w:sz w:val="22"/>
          <w:szCs w:val="22"/>
        </w:rPr>
        <w:t xml:space="preserve"> </w:t>
      </w:r>
      <w:r w:rsidR="006000EA">
        <w:rPr>
          <w:rFonts w:ascii="Verdana" w:hAnsi="Verdana"/>
          <w:i/>
          <w:sz w:val="22"/>
          <w:szCs w:val="22"/>
        </w:rPr>
        <w:t>и</w:t>
      </w:r>
      <w:r w:rsidR="00910581" w:rsidRPr="00F3501A">
        <w:rPr>
          <w:rFonts w:ascii="Verdana" w:hAnsi="Verdana"/>
          <w:i/>
          <w:sz w:val="22"/>
          <w:szCs w:val="22"/>
        </w:rPr>
        <w:t xml:space="preserve"> </w:t>
      </w:r>
      <w:r w:rsidR="006000EA" w:rsidRPr="006000EA">
        <w:rPr>
          <w:rFonts w:ascii="Verdana" w:hAnsi="Verdana"/>
          <w:i/>
          <w:sz w:val="22"/>
          <w:szCs w:val="22"/>
        </w:rPr>
        <w:t>(</w:t>
      </w:r>
      <w:r w:rsidR="006000EA">
        <w:rPr>
          <w:rFonts w:ascii="Verdana" w:hAnsi="Verdana"/>
          <w:i/>
          <w:sz w:val="22"/>
          <w:szCs w:val="22"/>
          <w:lang w:val="en-US"/>
        </w:rPr>
        <w:t>iv</w:t>
      </w:r>
      <w:r w:rsidR="006000EA" w:rsidRPr="006000EA">
        <w:rPr>
          <w:rFonts w:ascii="Verdana" w:hAnsi="Verdana"/>
          <w:i/>
          <w:sz w:val="22"/>
          <w:szCs w:val="22"/>
        </w:rPr>
        <w:t xml:space="preserve">) </w:t>
      </w:r>
      <w:r w:rsidR="00910581" w:rsidRPr="00F3501A">
        <w:rPr>
          <w:rFonts w:ascii="Verdana" w:hAnsi="Verdana"/>
          <w:i/>
          <w:sz w:val="22"/>
          <w:szCs w:val="22"/>
        </w:rPr>
        <w:t>адаптация ассортимента и промо под локальные нужды потребителя</w:t>
      </w:r>
      <w:r w:rsidR="00910581">
        <w:rPr>
          <w:rFonts w:ascii="Verdana" w:hAnsi="Verdana"/>
          <w:i/>
          <w:sz w:val="22"/>
          <w:szCs w:val="22"/>
        </w:rPr>
        <w:t>.</w:t>
      </w:r>
    </w:p>
    <w:p w:rsidR="00257A17" w:rsidRDefault="00655AB6" w:rsidP="00257A17">
      <w:pPr>
        <w:spacing w:after="240"/>
        <w:jc w:val="both"/>
        <w:rPr>
          <w:rFonts w:ascii="Verdana" w:hAnsi="Verdana"/>
          <w:i/>
          <w:sz w:val="22"/>
          <w:szCs w:val="22"/>
        </w:rPr>
      </w:pPr>
      <w:r w:rsidRPr="00655AB6">
        <w:rPr>
          <w:rFonts w:ascii="Verdana" w:hAnsi="Verdana"/>
          <w:i/>
          <w:sz w:val="22"/>
          <w:szCs w:val="22"/>
        </w:rPr>
        <w:t xml:space="preserve">Мы также </w:t>
      </w:r>
      <w:r w:rsidR="006E12A1">
        <w:rPr>
          <w:rFonts w:ascii="Verdana" w:hAnsi="Verdana"/>
          <w:i/>
          <w:sz w:val="22"/>
          <w:szCs w:val="22"/>
        </w:rPr>
        <w:t>готовим</w:t>
      </w:r>
      <w:r w:rsidRPr="00655AB6">
        <w:rPr>
          <w:rFonts w:ascii="Verdana" w:hAnsi="Verdana"/>
          <w:i/>
          <w:sz w:val="22"/>
          <w:szCs w:val="22"/>
        </w:rPr>
        <w:t xml:space="preserve"> компанию </w:t>
      </w:r>
      <w:r w:rsidR="006E12A1">
        <w:rPr>
          <w:rFonts w:ascii="Verdana" w:hAnsi="Verdana"/>
          <w:i/>
          <w:sz w:val="22"/>
          <w:szCs w:val="22"/>
        </w:rPr>
        <w:t xml:space="preserve">к </w:t>
      </w:r>
      <w:r w:rsidR="00303F2A">
        <w:rPr>
          <w:rFonts w:ascii="Verdana" w:hAnsi="Verdana"/>
          <w:i/>
          <w:sz w:val="22"/>
          <w:szCs w:val="22"/>
        </w:rPr>
        <w:t>долгосрочному</w:t>
      </w:r>
      <w:r w:rsidR="00257A17">
        <w:rPr>
          <w:rFonts w:ascii="Verdana" w:hAnsi="Verdana"/>
          <w:i/>
          <w:sz w:val="22"/>
          <w:szCs w:val="22"/>
        </w:rPr>
        <w:t xml:space="preserve"> лидер</w:t>
      </w:r>
      <w:r w:rsidR="00303F2A">
        <w:rPr>
          <w:rFonts w:ascii="Verdana" w:hAnsi="Verdana"/>
          <w:i/>
          <w:sz w:val="22"/>
          <w:szCs w:val="22"/>
        </w:rPr>
        <w:t>ству в</w:t>
      </w:r>
      <w:r w:rsidR="00257A17">
        <w:rPr>
          <w:rFonts w:ascii="Verdana" w:hAnsi="Verdana"/>
          <w:i/>
          <w:sz w:val="22"/>
          <w:szCs w:val="22"/>
        </w:rPr>
        <w:t xml:space="preserve"> отрасли</w:t>
      </w:r>
      <w:bookmarkStart w:id="2" w:name="_GoBack"/>
      <w:bookmarkEnd w:id="2"/>
      <w:r w:rsidR="00257A17">
        <w:rPr>
          <w:rFonts w:ascii="Verdana" w:hAnsi="Verdana"/>
          <w:i/>
          <w:sz w:val="22"/>
          <w:szCs w:val="22"/>
        </w:rPr>
        <w:t xml:space="preserve">, </w:t>
      </w:r>
      <w:r w:rsidR="00CD03BA">
        <w:rPr>
          <w:rFonts w:ascii="Verdana" w:hAnsi="Verdana"/>
          <w:i/>
          <w:sz w:val="22"/>
          <w:szCs w:val="22"/>
        </w:rPr>
        <w:t xml:space="preserve">придавая особое </w:t>
      </w:r>
      <w:r w:rsidR="00303F2A">
        <w:rPr>
          <w:rFonts w:ascii="Verdana" w:hAnsi="Verdana"/>
          <w:i/>
          <w:sz w:val="22"/>
          <w:szCs w:val="22"/>
        </w:rPr>
        <w:t>внимание</w:t>
      </w:r>
      <w:r w:rsidR="00257A17">
        <w:rPr>
          <w:rFonts w:ascii="Verdana" w:hAnsi="Verdana"/>
          <w:i/>
          <w:sz w:val="22"/>
          <w:szCs w:val="22"/>
        </w:rPr>
        <w:t xml:space="preserve"> </w:t>
      </w:r>
      <w:r w:rsidRPr="00655AB6">
        <w:rPr>
          <w:rFonts w:ascii="Verdana" w:hAnsi="Verdana"/>
          <w:i/>
          <w:sz w:val="22"/>
          <w:szCs w:val="22"/>
        </w:rPr>
        <w:t>инноваци</w:t>
      </w:r>
      <w:r w:rsidR="00CD03BA">
        <w:rPr>
          <w:rFonts w:ascii="Verdana" w:hAnsi="Verdana"/>
          <w:i/>
          <w:sz w:val="22"/>
          <w:szCs w:val="22"/>
        </w:rPr>
        <w:t>ям</w:t>
      </w:r>
      <w:r w:rsidRPr="00655AB6">
        <w:rPr>
          <w:rFonts w:ascii="Verdana" w:hAnsi="Verdana"/>
          <w:i/>
          <w:sz w:val="22"/>
          <w:szCs w:val="22"/>
        </w:rPr>
        <w:t>, больши</w:t>
      </w:r>
      <w:r w:rsidR="00CD03BA">
        <w:rPr>
          <w:rFonts w:ascii="Verdana" w:hAnsi="Verdana"/>
          <w:i/>
          <w:sz w:val="22"/>
          <w:szCs w:val="22"/>
        </w:rPr>
        <w:t>м</w:t>
      </w:r>
      <w:r w:rsidRPr="00655AB6">
        <w:rPr>
          <w:rFonts w:ascii="Verdana" w:hAnsi="Verdana"/>
          <w:i/>
          <w:sz w:val="22"/>
          <w:szCs w:val="22"/>
        </w:rPr>
        <w:t xml:space="preserve"> данны</w:t>
      </w:r>
      <w:r w:rsidR="00CD03BA">
        <w:rPr>
          <w:rFonts w:ascii="Verdana" w:hAnsi="Verdana"/>
          <w:i/>
          <w:sz w:val="22"/>
          <w:szCs w:val="22"/>
        </w:rPr>
        <w:t>м</w:t>
      </w:r>
      <w:r w:rsidRPr="00655AB6">
        <w:rPr>
          <w:rFonts w:ascii="Verdana" w:hAnsi="Verdana"/>
          <w:i/>
          <w:sz w:val="22"/>
          <w:szCs w:val="22"/>
        </w:rPr>
        <w:t xml:space="preserve"> и развити</w:t>
      </w:r>
      <w:r w:rsidR="00CD03BA">
        <w:rPr>
          <w:rFonts w:ascii="Verdana" w:hAnsi="Verdana"/>
          <w:i/>
          <w:sz w:val="22"/>
          <w:szCs w:val="22"/>
        </w:rPr>
        <w:t>ю</w:t>
      </w:r>
      <w:r w:rsidRPr="00655AB6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910581">
        <w:rPr>
          <w:rFonts w:ascii="Verdana" w:hAnsi="Verdana"/>
          <w:i/>
          <w:sz w:val="22"/>
          <w:szCs w:val="22"/>
        </w:rPr>
        <w:t>омниканальных</w:t>
      </w:r>
      <w:proofErr w:type="spellEnd"/>
      <w:r w:rsidRPr="00655AB6">
        <w:rPr>
          <w:rFonts w:ascii="Verdana" w:hAnsi="Verdana"/>
          <w:i/>
          <w:sz w:val="22"/>
          <w:szCs w:val="22"/>
        </w:rPr>
        <w:t xml:space="preserve"> продаж. Мы определили ключевые направления стратегии развития и </w:t>
      </w:r>
      <w:r w:rsidR="00CD03BA">
        <w:rPr>
          <w:rFonts w:ascii="Verdana" w:hAnsi="Verdana"/>
          <w:i/>
          <w:sz w:val="22"/>
          <w:szCs w:val="22"/>
        </w:rPr>
        <w:t xml:space="preserve">занимаемся </w:t>
      </w:r>
      <w:r w:rsidR="006000EA">
        <w:rPr>
          <w:rFonts w:ascii="Verdana" w:hAnsi="Verdana"/>
          <w:i/>
          <w:sz w:val="22"/>
          <w:szCs w:val="22"/>
        </w:rPr>
        <w:t>разраб</w:t>
      </w:r>
      <w:r w:rsidR="00CD03BA">
        <w:rPr>
          <w:rFonts w:ascii="Verdana" w:hAnsi="Verdana"/>
          <w:i/>
          <w:sz w:val="22"/>
          <w:szCs w:val="22"/>
        </w:rPr>
        <w:t>откой</w:t>
      </w:r>
      <w:r w:rsidRPr="00655AB6">
        <w:rPr>
          <w:rFonts w:ascii="Verdana" w:hAnsi="Verdana"/>
          <w:i/>
          <w:sz w:val="22"/>
          <w:szCs w:val="22"/>
        </w:rPr>
        <w:t xml:space="preserve"> и реал</w:t>
      </w:r>
      <w:r>
        <w:rPr>
          <w:rFonts w:ascii="Verdana" w:hAnsi="Verdana"/>
          <w:i/>
          <w:sz w:val="22"/>
          <w:szCs w:val="22"/>
        </w:rPr>
        <w:t>из</w:t>
      </w:r>
      <w:r w:rsidR="00CD03BA">
        <w:rPr>
          <w:rFonts w:ascii="Verdana" w:hAnsi="Verdana"/>
          <w:i/>
          <w:sz w:val="22"/>
          <w:szCs w:val="22"/>
        </w:rPr>
        <w:t>ацией</w:t>
      </w:r>
      <w:r>
        <w:rPr>
          <w:rFonts w:ascii="Verdana" w:hAnsi="Verdana"/>
          <w:i/>
          <w:sz w:val="22"/>
          <w:szCs w:val="22"/>
        </w:rPr>
        <w:t xml:space="preserve"> проект</w:t>
      </w:r>
      <w:r w:rsidR="00CD03BA">
        <w:rPr>
          <w:rFonts w:ascii="Verdana" w:hAnsi="Verdana"/>
          <w:i/>
          <w:sz w:val="22"/>
          <w:szCs w:val="22"/>
        </w:rPr>
        <w:t>ов</w:t>
      </w:r>
      <w:r>
        <w:rPr>
          <w:rFonts w:ascii="Verdana" w:hAnsi="Verdana"/>
          <w:i/>
          <w:sz w:val="22"/>
          <w:szCs w:val="22"/>
        </w:rPr>
        <w:t xml:space="preserve"> в этих областях</w:t>
      </w:r>
      <w:proofErr w:type="gramStart"/>
      <w:r w:rsidR="0083202F">
        <w:rPr>
          <w:rFonts w:ascii="Verdana" w:hAnsi="Verdana"/>
          <w:i/>
          <w:sz w:val="22"/>
          <w:szCs w:val="22"/>
        </w:rPr>
        <w:t>.</w:t>
      </w:r>
      <w:r w:rsidR="00910581">
        <w:rPr>
          <w:rFonts w:ascii="Verdana" w:hAnsi="Verdana"/>
          <w:i/>
          <w:sz w:val="22"/>
          <w:szCs w:val="22"/>
        </w:rPr>
        <w:t>»</w:t>
      </w:r>
      <w:proofErr w:type="gramEnd"/>
    </w:p>
    <w:p w:rsidR="00051437" w:rsidRDefault="00051437" w:rsidP="00257A17">
      <w:pPr>
        <w:spacing w:after="240"/>
        <w:jc w:val="both"/>
        <w:rPr>
          <w:rFonts w:ascii="Verdana" w:hAnsi="Verdana"/>
          <w:i/>
          <w:sz w:val="22"/>
          <w:szCs w:val="22"/>
        </w:rPr>
      </w:pPr>
    </w:p>
    <w:p w:rsidR="00655AB6" w:rsidRPr="00910581" w:rsidRDefault="00910581" w:rsidP="00910581">
      <w:pPr>
        <w:pStyle w:val="ListParagraph"/>
        <w:numPr>
          <w:ilvl w:val="0"/>
          <w:numId w:val="16"/>
        </w:numPr>
        <w:spacing w:before="120"/>
        <w:jc w:val="both"/>
        <w:rPr>
          <w:rFonts w:ascii="Verdana" w:hAnsi="Verdana"/>
          <w:sz w:val="16"/>
          <w:szCs w:val="16"/>
          <w:lang w:val="ru-RU"/>
        </w:rPr>
      </w:pPr>
      <w:r w:rsidRPr="00910581">
        <w:rPr>
          <w:rFonts w:ascii="Verdana" w:hAnsi="Verdana"/>
          <w:sz w:val="16"/>
          <w:szCs w:val="16"/>
          <w:lang w:val="ru-RU"/>
        </w:rPr>
        <w:t>Показатель EBITDA без учета расходов, связанных с программой долгосрочного премирования менеджмента, выплат на основе акций и прочих разовых вознаграждений</w:t>
      </w:r>
      <w:r>
        <w:rPr>
          <w:rFonts w:ascii="Verdana" w:hAnsi="Verdana"/>
          <w:sz w:val="16"/>
          <w:szCs w:val="16"/>
          <w:lang w:val="ru-RU"/>
        </w:rPr>
        <w:t>.</w:t>
      </w:r>
      <w:r w:rsidR="00655AB6" w:rsidRPr="00910581">
        <w:rPr>
          <w:rFonts w:ascii="Verdana" w:hAnsi="Verdana"/>
          <w:sz w:val="16"/>
          <w:szCs w:val="16"/>
          <w:lang w:val="ru-RU"/>
        </w:rPr>
        <w:br w:type="page"/>
      </w:r>
    </w:p>
    <w:p w:rsidR="00F05FA4" w:rsidRPr="0014058A" w:rsidRDefault="0014058A" w:rsidP="00F05FA4">
      <w:pPr>
        <w:spacing w:after="60"/>
        <w:jc w:val="both"/>
        <w:rPr>
          <w:rFonts w:ascii="Verdana" w:hAnsi="Verdana"/>
          <w:b/>
          <w:color w:val="000000"/>
          <w:sz w:val="24"/>
          <w:szCs w:val="24"/>
        </w:rPr>
      </w:pPr>
      <w:r w:rsidRPr="00F12FBF">
        <w:rPr>
          <w:rFonts w:ascii="Verdana" w:hAnsi="Verdana"/>
          <w:b/>
          <w:color w:val="000000"/>
          <w:sz w:val="22"/>
          <w:szCs w:val="22"/>
        </w:rPr>
        <w:lastRenderedPageBreak/>
        <w:t xml:space="preserve">Основные показатели отчета о прибылях и убытках </w:t>
      </w:r>
      <w:r w:rsidR="00910581">
        <w:rPr>
          <w:rFonts w:ascii="Verdana" w:hAnsi="Verdana"/>
          <w:b/>
          <w:color w:val="000000"/>
          <w:sz w:val="18"/>
          <w:szCs w:val="18"/>
          <w:vertAlign w:val="superscript"/>
        </w:rPr>
        <w:t>(2</w:t>
      </w:r>
      <w:r w:rsidRPr="00BF16F0">
        <w:rPr>
          <w:rFonts w:ascii="Verdana" w:hAnsi="Verdana"/>
          <w:b/>
          <w:color w:val="000000"/>
          <w:sz w:val="18"/>
          <w:szCs w:val="18"/>
          <w:vertAlign w:val="superscript"/>
        </w:rPr>
        <w:t>)</w:t>
      </w:r>
    </w:p>
    <w:tbl>
      <w:tblPr>
        <w:tblW w:w="10301" w:type="dxa"/>
        <w:tblInd w:w="198" w:type="dxa"/>
        <w:tblLayout w:type="fixed"/>
        <w:tblCellMar>
          <w:left w:w="170" w:type="dxa"/>
          <w:right w:w="57" w:type="dxa"/>
        </w:tblCellMar>
        <w:tblLook w:val="04A0" w:firstRow="1" w:lastRow="0" w:firstColumn="1" w:lastColumn="0" w:noHBand="0" w:noVBand="1"/>
      </w:tblPr>
      <w:tblGrid>
        <w:gridCol w:w="3735"/>
        <w:gridCol w:w="1094"/>
        <w:gridCol w:w="1094"/>
        <w:gridCol w:w="1095"/>
        <w:gridCol w:w="1094"/>
        <w:gridCol w:w="1094"/>
        <w:gridCol w:w="1095"/>
      </w:tblGrid>
      <w:tr w:rsidR="006A1608" w:rsidTr="006A1608">
        <w:trPr>
          <w:trHeight w:val="571"/>
          <w:tblHeader/>
        </w:trPr>
        <w:tc>
          <w:tcPr>
            <w:tcW w:w="3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14058A" w:rsidRPr="00BF16F0" w:rsidRDefault="0014058A" w:rsidP="0018065C">
            <w:pPr>
              <w:ind w:left="-56"/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</w:pPr>
            <w:r w:rsidRPr="00F12FBF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Миллионов российских рублей (</w:t>
            </w:r>
            <w:proofErr w:type="gramStart"/>
            <w:r w:rsidRPr="00F12FBF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млн</w:t>
            </w:r>
            <w:proofErr w:type="gramEnd"/>
            <w:r w:rsidRPr="00F12FBF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 xml:space="preserve"> руб.)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14058A" w:rsidRPr="0014058A" w:rsidRDefault="0014058A" w:rsidP="0018065C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proofErr w:type="spellEnd"/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 201</w:t>
            </w:r>
            <w:r w:rsidR="009105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14058A" w:rsidRPr="0014058A" w:rsidRDefault="0014058A" w:rsidP="0091058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кв.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9105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4058A" w:rsidRPr="00756C24" w:rsidRDefault="0014058A" w:rsidP="0018065C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4058A" w:rsidRPr="0014058A" w:rsidRDefault="0014058A" w:rsidP="0091058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9105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4058A" w:rsidRPr="0014058A" w:rsidRDefault="0014058A" w:rsidP="00910581">
            <w:pPr>
              <w:ind w:left="-142" w:right="43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9105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4058A" w:rsidRPr="00756C24" w:rsidRDefault="0014058A" w:rsidP="0018065C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</w:tr>
      <w:tr w:rsidR="00746515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746515" w:rsidRPr="009C51DE" w:rsidRDefault="00746515" w:rsidP="0018065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Выручка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382 559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320 801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19,3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734 077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613 879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19,6</w:t>
            </w:r>
          </w:p>
        </w:tc>
      </w:tr>
      <w:tr w:rsidR="00746515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746515" w:rsidRPr="00BF16F0" w:rsidRDefault="00746515" w:rsidP="0018065C">
            <w:pPr>
              <w:ind w:left="-56"/>
              <w:rPr>
                <w:rFonts w:ascii="Verdana" w:hAnsi="Verdana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 xml:space="preserve">в </w:t>
            </w:r>
            <w:proofErr w:type="spellStart"/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. чистая розничная</w:t>
            </w:r>
            <w:r w:rsidRPr="006C58A7">
              <w:rPr>
                <w:rFonts w:ascii="Verdana" w:hAnsi="Verdana"/>
                <w:bCs/>
                <w:color w:val="000000"/>
                <w:sz w:val="18"/>
                <w:szCs w:val="18"/>
              </w:rPr>
              <w:t xml:space="preserve"> выручка </w:t>
            </w:r>
            <w:r w:rsidR="00587653">
              <w:rPr>
                <w:rFonts w:ascii="Verdana" w:hAnsi="Verdana"/>
                <w:bCs/>
                <w:color w:val="000000"/>
                <w:sz w:val="18"/>
                <w:szCs w:val="18"/>
                <w:vertAlign w:val="superscript"/>
              </w:rPr>
              <w:t>(3</w:t>
            </w:r>
            <w:r w:rsidRPr="00BF16F0">
              <w:rPr>
                <w:rFonts w:ascii="Verdana" w:hAnsi="Verdana"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380 852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318 867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19,4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731 198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610 351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19,8</w:t>
            </w:r>
          </w:p>
        </w:tc>
      </w:tr>
      <w:tr w:rsidR="00746515" w:rsidTr="00746515">
        <w:trPr>
          <w:trHeight w:val="297"/>
        </w:trPr>
        <w:tc>
          <w:tcPr>
            <w:tcW w:w="3735" w:type="dxa"/>
            <w:noWrap/>
            <w:hideMark/>
          </w:tcPr>
          <w:p w:rsidR="00746515" w:rsidRPr="0014058A" w:rsidRDefault="00746515" w:rsidP="0014058A">
            <w:pPr>
              <w:ind w:left="-56" w:firstLine="56"/>
              <w:rPr>
                <w:rFonts w:ascii="Verdana" w:hAnsi="Verdana"/>
                <w:iCs/>
                <w:color w:val="000000"/>
                <w:sz w:val="18"/>
                <w:szCs w:val="18"/>
              </w:rPr>
            </w:pPr>
            <w:r w:rsidRPr="0014058A">
              <w:rPr>
                <w:rFonts w:ascii="Verdana" w:hAnsi="Verdana"/>
                <w:iCs/>
                <w:color w:val="000000"/>
                <w:sz w:val="18"/>
                <w:szCs w:val="18"/>
              </w:rPr>
              <w:t>«Пятерочка»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302 265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249 905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573 313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472 847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21,2</w:t>
            </w:r>
          </w:p>
        </w:tc>
      </w:tr>
      <w:tr w:rsidR="00746515" w:rsidTr="00746515">
        <w:trPr>
          <w:trHeight w:val="297"/>
        </w:trPr>
        <w:tc>
          <w:tcPr>
            <w:tcW w:w="3735" w:type="dxa"/>
            <w:noWrap/>
            <w:hideMark/>
          </w:tcPr>
          <w:p w:rsidR="00746515" w:rsidRPr="0014058A" w:rsidRDefault="00746515" w:rsidP="0014058A">
            <w:pPr>
              <w:ind w:left="-56" w:firstLine="56"/>
              <w:rPr>
                <w:rFonts w:ascii="Verdana" w:hAnsi="Verdana"/>
                <w:iCs/>
                <w:color w:val="000000"/>
                <w:sz w:val="18"/>
                <w:szCs w:val="18"/>
              </w:rPr>
            </w:pPr>
            <w:r w:rsidRPr="0014058A">
              <w:rPr>
                <w:rFonts w:ascii="Verdana" w:hAnsi="Verdana"/>
                <w:iCs/>
                <w:color w:val="000000"/>
                <w:sz w:val="18"/>
                <w:szCs w:val="18"/>
              </w:rPr>
              <w:t>«Перекресток»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55 158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44 930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22,8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110 408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89 894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22,8</w:t>
            </w:r>
          </w:p>
        </w:tc>
      </w:tr>
      <w:tr w:rsidR="00746515" w:rsidTr="00746515">
        <w:trPr>
          <w:trHeight w:val="297"/>
        </w:trPr>
        <w:tc>
          <w:tcPr>
            <w:tcW w:w="3735" w:type="dxa"/>
            <w:noWrap/>
            <w:hideMark/>
          </w:tcPr>
          <w:p w:rsidR="00746515" w:rsidRPr="0014058A" w:rsidRDefault="00746515" w:rsidP="0014058A">
            <w:pPr>
              <w:ind w:left="-56" w:firstLine="56"/>
              <w:rPr>
                <w:rFonts w:ascii="Verdana" w:hAnsi="Verdana"/>
                <w:iCs/>
                <w:color w:val="000000"/>
                <w:sz w:val="18"/>
                <w:szCs w:val="18"/>
              </w:rPr>
            </w:pPr>
            <w:r w:rsidRPr="0014058A">
              <w:rPr>
                <w:rFonts w:ascii="Verdana" w:hAnsi="Verdana"/>
                <w:iCs/>
                <w:color w:val="000000"/>
                <w:sz w:val="18"/>
                <w:szCs w:val="18"/>
              </w:rPr>
              <w:t xml:space="preserve">«Карусель» 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21 858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21 575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1,3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44 076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42 630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3,4</w:t>
            </w:r>
          </w:p>
        </w:tc>
      </w:tr>
      <w:tr w:rsidR="00746515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746515" w:rsidRPr="006C58A7" w:rsidRDefault="00746515" w:rsidP="0018065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Валовая</w:t>
            </w:r>
            <w:proofErr w:type="spellEnd"/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прибыль</w:t>
            </w:r>
            <w:proofErr w:type="spellEnd"/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91 788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76 621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19,8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175 458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147 233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19,2</w:t>
            </w:r>
          </w:p>
        </w:tc>
      </w:tr>
      <w:tr w:rsidR="00746515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746515" w:rsidRPr="006C58A7" w:rsidRDefault="00746515" w:rsidP="0014058A">
            <w:pPr>
              <w:ind w:left="-56" w:firstLine="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14058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Валовая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14058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23,9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23,9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46515" w:rsidTr="00746515">
        <w:trPr>
          <w:trHeight w:val="297"/>
        </w:trPr>
        <w:tc>
          <w:tcPr>
            <w:tcW w:w="3735" w:type="dxa"/>
            <w:vAlign w:val="center"/>
            <w:hideMark/>
          </w:tcPr>
          <w:p w:rsidR="00746515" w:rsidRPr="00746515" w:rsidRDefault="00746515" w:rsidP="0018065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Скорр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EBITDA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29 464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29 165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E602C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51 697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51 869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(0,3)</w:t>
            </w:r>
          </w:p>
        </w:tc>
      </w:tr>
      <w:tr w:rsidR="00746515" w:rsidTr="00746515">
        <w:trPr>
          <w:trHeight w:val="297"/>
        </w:trPr>
        <w:tc>
          <w:tcPr>
            <w:tcW w:w="3735" w:type="dxa"/>
            <w:vAlign w:val="center"/>
            <w:hideMark/>
          </w:tcPr>
          <w:p w:rsidR="00746515" w:rsidRPr="00746515" w:rsidRDefault="00746515" w:rsidP="0014058A">
            <w:pPr>
              <w:ind w:left="-56" w:firstLine="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Рентабельность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скорр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  <w:r w:rsidRPr="0014058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 EBITDA, %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7,7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9,1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Pr="006D6CC8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7,0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8,4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46515" w:rsidTr="00746515">
        <w:trPr>
          <w:trHeight w:val="297"/>
        </w:trPr>
        <w:tc>
          <w:tcPr>
            <w:tcW w:w="3735" w:type="dxa"/>
            <w:vAlign w:val="center"/>
            <w:hideMark/>
          </w:tcPr>
          <w:p w:rsidR="00746515" w:rsidRPr="00746515" w:rsidRDefault="00746515" w:rsidP="0018065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Операционная прибыль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16 235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18 039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(10,0)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27 471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32 498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(15,5)</w:t>
            </w:r>
          </w:p>
        </w:tc>
      </w:tr>
      <w:tr w:rsidR="00746515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746515" w:rsidRPr="006C58A7" w:rsidRDefault="00746515" w:rsidP="0014058A">
            <w:pPr>
              <w:ind w:left="-56" w:firstLine="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14058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Операционная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14058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4,2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5,6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Pr="006D6CC8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3,7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5,3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46515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746515" w:rsidRPr="006C58A7" w:rsidRDefault="00746515" w:rsidP="0018065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Чистая прибыль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8 685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10 343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(16,0)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14 313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18 698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(23,5)</w:t>
            </w:r>
          </w:p>
        </w:tc>
      </w:tr>
      <w:tr w:rsidR="00746515" w:rsidTr="00746515">
        <w:trPr>
          <w:trHeight w:val="297"/>
        </w:trPr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6515" w:rsidRPr="006C58A7" w:rsidRDefault="00746515" w:rsidP="0014058A">
            <w:pPr>
              <w:ind w:left="-57" w:right="-205" w:firstLine="57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чистой</w:t>
            </w:r>
            <w:proofErr w:type="spellEnd"/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прибыли</w:t>
            </w:r>
            <w:proofErr w:type="spellEnd"/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, %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</w:tcMar>
            <w:vAlign w:val="center"/>
            <w:hideMark/>
          </w:tcPr>
          <w:p w:rsidR="00746515" w:rsidRPr="006D6CC8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  <w:hideMark/>
          </w:tcPr>
          <w:p w:rsidR="00746515" w:rsidRDefault="00746515" w:rsidP="00CD03BA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</w:tbl>
    <w:p w:rsidR="0018065C" w:rsidRPr="00A5126E" w:rsidRDefault="0018065C" w:rsidP="006A1608">
      <w:pPr>
        <w:tabs>
          <w:tab w:val="left" w:pos="3152"/>
        </w:tabs>
        <w:spacing w:after="120"/>
        <w:rPr>
          <w:rFonts w:ascii="Verdana" w:hAnsi="Verdana"/>
          <w:b/>
          <w:color w:val="000000"/>
          <w:sz w:val="22"/>
          <w:szCs w:val="24"/>
        </w:rPr>
      </w:pPr>
      <w:r w:rsidRPr="00A5126E">
        <w:rPr>
          <w:rFonts w:ascii="Verdana" w:hAnsi="Verdana"/>
          <w:b/>
          <w:color w:val="000000"/>
          <w:sz w:val="22"/>
          <w:szCs w:val="24"/>
        </w:rPr>
        <w:t>Чистая розничная выручка</w:t>
      </w:r>
    </w:p>
    <w:p w:rsidR="00262BE2" w:rsidRPr="00E01AB5" w:rsidRDefault="00262BE2" w:rsidP="00262BE2">
      <w:pPr>
        <w:suppressAutoHyphens/>
        <w:spacing w:before="120"/>
        <w:jc w:val="both"/>
        <w:rPr>
          <w:rFonts w:ascii="Verdana" w:hAnsi="Verdana"/>
          <w:color w:val="000000"/>
          <w:sz w:val="22"/>
          <w:szCs w:val="24"/>
        </w:rPr>
      </w:pPr>
      <w:r>
        <w:rPr>
          <w:rFonts w:ascii="Verdana" w:hAnsi="Verdana"/>
          <w:color w:val="000000"/>
          <w:sz w:val="22"/>
          <w:szCs w:val="24"/>
        </w:rPr>
        <w:t>Во 2 кв. 201</w:t>
      </w:r>
      <w:r w:rsidR="001B0670">
        <w:rPr>
          <w:rFonts w:ascii="Verdana" w:hAnsi="Verdana"/>
          <w:color w:val="000000"/>
          <w:sz w:val="22"/>
          <w:szCs w:val="24"/>
        </w:rPr>
        <w:t>8</w:t>
      </w:r>
      <w:r>
        <w:rPr>
          <w:rFonts w:ascii="Verdana" w:hAnsi="Verdana"/>
          <w:color w:val="000000"/>
          <w:sz w:val="22"/>
          <w:szCs w:val="24"/>
        </w:rPr>
        <w:t xml:space="preserve"> г. ч</w:t>
      </w:r>
      <w:r w:rsidRPr="00A305BA">
        <w:rPr>
          <w:rFonts w:ascii="Verdana" w:hAnsi="Verdana"/>
          <w:color w:val="000000"/>
          <w:sz w:val="22"/>
          <w:szCs w:val="24"/>
        </w:rPr>
        <w:t xml:space="preserve">истая розничная выручка </w:t>
      </w:r>
      <w:r w:rsidRPr="00A305BA">
        <w:rPr>
          <w:rFonts w:ascii="Verdana" w:hAnsi="Verdana"/>
          <w:color w:val="000000"/>
          <w:sz w:val="22"/>
          <w:szCs w:val="24"/>
          <w:lang w:val="en-US"/>
        </w:rPr>
        <w:t>X</w:t>
      </w:r>
      <w:r>
        <w:rPr>
          <w:rFonts w:ascii="Verdana" w:hAnsi="Verdana"/>
          <w:color w:val="000000"/>
          <w:sz w:val="22"/>
          <w:szCs w:val="24"/>
        </w:rPr>
        <w:t xml:space="preserve">5 увеличилась на </w:t>
      </w:r>
      <w:r w:rsidR="001B0670">
        <w:rPr>
          <w:rFonts w:ascii="Verdana" w:hAnsi="Verdana"/>
          <w:color w:val="000000"/>
          <w:sz w:val="22"/>
          <w:szCs w:val="24"/>
        </w:rPr>
        <w:t>19</w:t>
      </w:r>
      <w:r>
        <w:rPr>
          <w:rFonts w:ascii="Verdana" w:hAnsi="Verdana"/>
          <w:color w:val="000000"/>
          <w:sz w:val="22"/>
          <w:szCs w:val="24"/>
        </w:rPr>
        <w:t>,</w:t>
      </w:r>
      <w:r w:rsidR="001B0670">
        <w:rPr>
          <w:rFonts w:ascii="Verdana" w:hAnsi="Verdana"/>
          <w:color w:val="000000"/>
          <w:sz w:val="22"/>
          <w:szCs w:val="24"/>
        </w:rPr>
        <w:t>4</w:t>
      </w:r>
      <w:r w:rsidRPr="00A305BA">
        <w:rPr>
          <w:rFonts w:ascii="Verdana" w:hAnsi="Verdana"/>
          <w:color w:val="000000"/>
          <w:sz w:val="22"/>
          <w:szCs w:val="24"/>
        </w:rPr>
        <w:t xml:space="preserve">% </w:t>
      </w:r>
      <w:r>
        <w:rPr>
          <w:rFonts w:ascii="Verdana" w:hAnsi="Verdana"/>
          <w:color w:val="000000"/>
          <w:sz w:val="22"/>
          <w:szCs w:val="24"/>
        </w:rPr>
        <w:t xml:space="preserve">г-к-г </w:t>
      </w:r>
      <w:proofErr w:type="gramStart"/>
      <w:r w:rsidRPr="00A305BA">
        <w:rPr>
          <w:rFonts w:ascii="Verdana" w:hAnsi="Verdana"/>
          <w:color w:val="000000"/>
          <w:sz w:val="22"/>
          <w:szCs w:val="24"/>
        </w:rPr>
        <w:t>благодаря</w:t>
      </w:r>
      <w:proofErr w:type="gramEnd"/>
      <w:r>
        <w:rPr>
          <w:rFonts w:ascii="Verdana" w:hAnsi="Verdana"/>
          <w:color w:val="000000"/>
          <w:sz w:val="22"/>
          <w:szCs w:val="24"/>
        </w:rPr>
        <w:t>:</w:t>
      </w:r>
    </w:p>
    <w:p w:rsidR="00262BE2" w:rsidRPr="00E01AB5" w:rsidRDefault="00262BE2" w:rsidP="00262BE2">
      <w:pPr>
        <w:pStyle w:val="ListParagraph"/>
        <w:numPr>
          <w:ilvl w:val="0"/>
          <w:numId w:val="2"/>
        </w:numPr>
        <w:spacing w:before="120"/>
        <w:ind w:left="357" w:hanging="357"/>
        <w:rPr>
          <w:rFonts w:ascii="Verdana" w:hAnsi="Verdana"/>
          <w:szCs w:val="24"/>
          <w:lang w:val="ru-RU"/>
        </w:rPr>
      </w:pPr>
      <w:r w:rsidRPr="00E01AB5">
        <w:rPr>
          <w:rFonts w:ascii="Verdana" w:hAnsi="Verdana"/>
          <w:szCs w:val="24"/>
          <w:lang w:val="ru-RU"/>
        </w:rPr>
        <w:t>росту сопоставимых (</w:t>
      </w:r>
      <w:r>
        <w:rPr>
          <w:rFonts w:ascii="Verdana" w:hAnsi="Verdana"/>
          <w:szCs w:val="24"/>
          <w:lang w:val="en-US"/>
        </w:rPr>
        <w:t>LFL</w:t>
      </w:r>
      <w:r>
        <w:rPr>
          <w:rFonts w:ascii="Verdana" w:hAnsi="Verdana"/>
          <w:szCs w:val="24"/>
          <w:lang w:val="ru-RU"/>
        </w:rPr>
        <w:t xml:space="preserve">) продаж на </w:t>
      </w:r>
      <w:r w:rsidR="001B0670">
        <w:rPr>
          <w:rFonts w:ascii="Verdana" w:hAnsi="Verdana"/>
          <w:szCs w:val="24"/>
          <w:lang w:val="ru-RU"/>
        </w:rPr>
        <w:t>1,0</w:t>
      </w:r>
      <w:r w:rsidRPr="00E01AB5">
        <w:rPr>
          <w:rFonts w:ascii="Verdana" w:hAnsi="Verdana"/>
          <w:szCs w:val="24"/>
          <w:lang w:val="ru-RU"/>
        </w:rPr>
        <w:t xml:space="preserve">%, а также </w:t>
      </w:r>
    </w:p>
    <w:p w:rsidR="00262BE2" w:rsidRPr="00E01AB5" w:rsidRDefault="00262BE2" w:rsidP="00262BE2">
      <w:pPr>
        <w:pStyle w:val="ListParagraph"/>
        <w:numPr>
          <w:ilvl w:val="0"/>
          <w:numId w:val="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szCs w:val="24"/>
          <w:lang w:val="ru-RU"/>
        </w:rPr>
      </w:pPr>
      <w:r>
        <w:rPr>
          <w:rFonts w:ascii="Verdana" w:hAnsi="Verdana"/>
          <w:szCs w:val="24"/>
          <w:lang w:val="ru-RU"/>
        </w:rPr>
        <w:t>росту торговой площади на 2</w:t>
      </w:r>
      <w:r w:rsidR="001B0670">
        <w:rPr>
          <w:rFonts w:ascii="Verdana" w:hAnsi="Verdana"/>
          <w:szCs w:val="24"/>
          <w:lang w:val="ru-RU"/>
        </w:rPr>
        <w:t>3</w:t>
      </w:r>
      <w:r>
        <w:rPr>
          <w:rFonts w:ascii="Verdana" w:hAnsi="Verdana"/>
          <w:szCs w:val="24"/>
          <w:lang w:val="ru-RU"/>
        </w:rPr>
        <w:t>,</w:t>
      </w:r>
      <w:r w:rsidR="001B0670">
        <w:rPr>
          <w:rFonts w:ascii="Verdana" w:hAnsi="Verdana"/>
          <w:szCs w:val="24"/>
          <w:lang w:val="ru-RU"/>
        </w:rPr>
        <w:t>3</w:t>
      </w:r>
      <w:r>
        <w:rPr>
          <w:rFonts w:ascii="Verdana" w:hAnsi="Verdana"/>
          <w:szCs w:val="24"/>
          <w:lang w:val="ru-RU"/>
        </w:rPr>
        <w:t>% (вклад в рост выручки +</w:t>
      </w:r>
      <w:r w:rsidR="001B0670">
        <w:rPr>
          <w:rFonts w:ascii="Verdana" w:hAnsi="Verdana"/>
          <w:szCs w:val="24"/>
          <w:lang w:val="ru-RU"/>
        </w:rPr>
        <w:t>18</w:t>
      </w:r>
      <w:r>
        <w:rPr>
          <w:rFonts w:ascii="Verdana" w:hAnsi="Verdana"/>
          <w:szCs w:val="24"/>
          <w:lang w:val="ru-RU"/>
        </w:rPr>
        <w:t>,</w:t>
      </w:r>
      <w:r w:rsidR="001B0670">
        <w:rPr>
          <w:rFonts w:ascii="Verdana" w:hAnsi="Verdana"/>
          <w:szCs w:val="24"/>
          <w:lang w:val="ru-RU"/>
        </w:rPr>
        <w:t>4</w:t>
      </w:r>
      <w:r w:rsidRPr="00A716E9">
        <w:rPr>
          <w:rFonts w:ascii="Verdana" w:hAnsi="Verdana"/>
          <w:szCs w:val="24"/>
          <w:lang w:val="ru-RU"/>
        </w:rPr>
        <w:t>%).</w:t>
      </w:r>
    </w:p>
    <w:p w:rsidR="00D6698D" w:rsidRPr="000C3B7C" w:rsidRDefault="00D6698D" w:rsidP="00D6698D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0C3B7C">
        <w:rPr>
          <w:rFonts w:ascii="Verdana" w:hAnsi="Verdana"/>
          <w:b/>
          <w:sz w:val="22"/>
          <w:szCs w:val="22"/>
        </w:rPr>
        <w:t>Динамика торговых площадей</w:t>
      </w:r>
      <w:r>
        <w:rPr>
          <w:rFonts w:ascii="Verdana" w:hAnsi="Verdana"/>
          <w:b/>
          <w:sz w:val="22"/>
          <w:szCs w:val="22"/>
        </w:rPr>
        <w:t>, кв. м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24"/>
        <w:gridCol w:w="1556"/>
        <w:gridCol w:w="1556"/>
        <w:gridCol w:w="1557"/>
        <w:gridCol w:w="1556"/>
        <w:gridCol w:w="1557"/>
      </w:tblGrid>
      <w:tr w:rsidR="00D6698D" w:rsidTr="001B0670">
        <w:trPr>
          <w:trHeight w:val="404"/>
        </w:trPr>
        <w:tc>
          <w:tcPr>
            <w:tcW w:w="242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6698D" w:rsidRPr="00D6698D" w:rsidRDefault="00D6698D" w:rsidP="0018065C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GB" w:eastAsia="en-US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6698D" w:rsidRPr="000C3B7C" w:rsidRDefault="00746515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30 июня 2018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6698D" w:rsidRPr="00B27084" w:rsidRDefault="00D6698D" w:rsidP="00746515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31 декабря 201</w:t>
            </w:r>
            <w:r w:rsidR="00746515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D6698D" w:rsidRPr="000C3B7C" w:rsidRDefault="00D6698D" w:rsidP="009126B0">
            <w:pPr>
              <w:ind w:left="-107"/>
              <w:jc w:val="right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0C3B7C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Изменение</w:t>
            </w:r>
          </w:p>
          <w:p w:rsidR="00D6698D" w:rsidRPr="009C51DE" w:rsidRDefault="00D6698D" w:rsidP="00746515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(к декабрю 201</w:t>
            </w:r>
            <w:r w:rsidR="00746515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7</w:t>
            </w:r>
            <w:r w:rsidRPr="000C3B7C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), %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6698D" w:rsidRPr="009C51DE" w:rsidRDefault="00D6698D" w:rsidP="00746515">
            <w:pPr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30 июня 201</w:t>
            </w:r>
            <w:r w:rsidR="00746515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D6698D" w:rsidRPr="000C3B7C" w:rsidRDefault="00D6698D" w:rsidP="009126B0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0C3B7C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Изменение</w:t>
            </w:r>
          </w:p>
          <w:p w:rsidR="00D6698D" w:rsidRPr="009C51DE" w:rsidRDefault="00D6698D" w:rsidP="00746515">
            <w:pPr>
              <w:ind w:left="-107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(к июню 201</w:t>
            </w:r>
            <w:r w:rsidR="00746515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7</w:t>
            </w:r>
            <w:r w:rsidRPr="000C3B7C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), %</w:t>
            </w:r>
          </w:p>
        </w:tc>
      </w:tr>
      <w:tr w:rsidR="00746515" w:rsidTr="001B0670">
        <w:trPr>
          <w:trHeight w:val="283"/>
        </w:trPr>
        <w:tc>
          <w:tcPr>
            <w:tcW w:w="2424" w:type="dxa"/>
            <w:noWrap/>
            <w:vAlign w:val="center"/>
            <w:hideMark/>
          </w:tcPr>
          <w:p w:rsidR="00746515" w:rsidRPr="002431CA" w:rsidRDefault="00746515" w:rsidP="009126B0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556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4 841 148</w:t>
            </w:r>
          </w:p>
        </w:tc>
        <w:tc>
          <w:tcPr>
            <w:tcW w:w="1556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4 426 808</w:t>
            </w:r>
          </w:p>
        </w:tc>
        <w:tc>
          <w:tcPr>
            <w:tcW w:w="1557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9,4</w:t>
            </w:r>
          </w:p>
        </w:tc>
        <w:tc>
          <w:tcPr>
            <w:tcW w:w="1556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3 844 061</w:t>
            </w:r>
          </w:p>
        </w:tc>
        <w:tc>
          <w:tcPr>
            <w:tcW w:w="1557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25,9</w:t>
            </w:r>
          </w:p>
        </w:tc>
      </w:tr>
      <w:tr w:rsidR="00746515" w:rsidTr="001B0670">
        <w:trPr>
          <w:trHeight w:val="283"/>
        </w:trPr>
        <w:tc>
          <w:tcPr>
            <w:tcW w:w="2424" w:type="dxa"/>
            <w:noWrap/>
            <w:vAlign w:val="center"/>
            <w:hideMark/>
          </w:tcPr>
          <w:p w:rsidR="00746515" w:rsidRPr="002431CA" w:rsidRDefault="00746515" w:rsidP="009126B0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556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705 316</w:t>
            </w:r>
          </w:p>
        </w:tc>
        <w:tc>
          <w:tcPr>
            <w:tcW w:w="1556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637 242</w:t>
            </w:r>
          </w:p>
        </w:tc>
        <w:tc>
          <w:tcPr>
            <w:tcW w:w="1557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10,7</w:t>
            </w:r>
          </w:p>
        </w:tc>
        <w:tc>
          <w:tcPr>
            <w:tcW w:w="1556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564 528</w:t>
            </w:r>
          </w:p>
        </w:tc>
        <w:tc>
          <w:tcPr>
            <w:tcW w:w="1557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24,9</w:t>
            </w:r>
          </w:p>
        </w:tc>
      </w:tr>
      <w:tr w:rsidR="00746515" w:rsidTr="001B0670">
        <w:trPr>
          <w:trHeight w:val="283"/>
        </w:trPr>
        <w:tc>
          <w:tcPr>
            <w:tcW w:w="2424" w:type="dxa"/>
            <w:noWrap/>
            <w:vAlign w:val="center"/>
            <w:hideMark/>
          </w:tcPr>
          <w:p w:rsidR="00746515" w:rsidRPr="002431CA" w:rsidRDefault="00746515" w:rsidP="009126B0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556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386 271</w:t>
            </w:r>
          </w:p>
        </w:tc>
        <w:tc>
          <w:tcPr>
            <w:tcW w:w="1556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385 271</w:t>
            </w:r>
          </w:p>
        </w:tc>
        <w:tc>
          <w:tcPr>
            <w:tcW w:w="1557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556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379 723</w:t>
            </w:r>
          </w:p>
        </w:tc>
        <w:tc>
          <w:tcPr>
            <w:tcW w:w="1557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1,7</w:t>
            </w:r>
          </w:p>
        </w:tc>
      </w:tr>
      <w:tr w:rsidR="00746515" w:rsidTr="001B0670">
        <w:trPr>
          <w:trHeight w:val="283"/>
        </w:trPr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6515" w:rsidRPr="000455C1" w:rsidRDefault="00746515" w:rsidP="009126B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 xml:space="preserve">X5 </w:t>
            </w:r>
            <w:proofErr w:type="spellStart"/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>Retail</w:t>
            </w:r>
            <w:proofErr w:type="spellEnd"/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>Group</w:t>
            </w:r>
            <w:proofErr w:type="spellEnd"/>
            <w:r w:rsidR="00B94E71" w:rsidRPr="00B94E71">
              <w:rPr>
                <w:rFonts w:ascii="Verdana" w:hAnsi="Verdana"/>
                <w:b/>
                <w:bCs/>
                <w:sz w:val="18"/>
                <w:szCs w:val="18"/>
                <w:vertAlign w:val="superscript"/>
                <w:lang w:val="en-US"/>
              </w:rPr>
              <w:t>(4)</w:t>
            </w:r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5 946 170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5 479 741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4 820 980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23,3</w:t>
            </w:r>
          </w:p>
        </w:tc>
      </w:tr>
    </w:tbl>
    <w:p w:rsidR="00F05FA4" w:rsidRPr="00140657" w:rsidRDefault="00664CA0" w:rsidP="001B0670">
      <w:pPr>
        <w:suppressAutoHyphens/>
        <w:spacing w:before="120"/>
        <w:jc w:val="both"/>
        <w:rPr>
          <w:rFonts w:ascii="Verdana" w:hAnsi="Verdana"/>
          <w:color w:val="000000"/>
          <w:sz w:val="22"/>
          <w:szCs w:val="24"/>
        </w:rPr>
      </w:pPr>
      <w:r w:rsidRPr="00A27CD5">
        <w:rPr>
          <w:rFonts w:ascii="Verdana" w:hAnsi="Verdana"/>
          <w:b/>
          <w:sz w:val="22"/>
          <w:szCs w:val="22"/>
        </w:rPr>
        <w:t>Динамика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Pr="00A27CD5">
        <w:rPr>
          <w:rFonts w:ascii="Verdana" w:hAnsi="Verdana"/>
          <w:b/>
          <w:sz w:val="22"/>
          <w:szCs w:val="22"/>
        </w:rPr>
        <w:t>сопоставимых</w:t>
      </w:r>
      <w:r w:rsidR="00587653" w:rsidRPr="00587653">
        <w:rPr>
          <w:rFonts w:ascii="Verdana" w:hAnsi="Verdana"/>
          <w:b/>
          <w:sz w:val="22"/>
          <w:szCs w:val="22"/>
          <w:vertAlign w:val="superscript"/>
        </w:rPr>
        <w:t>(</w:t>
      </w:r>
      <w:r w:rsidR="00B94E71">
        <w:rPr>
          <w:rFonts w:ascii="Verdana" w:hAnsi="Verdana"/>
          <w:b/>
          <w:sz w:val="22"/>
          <w:szCs w:val="22"/>
          <w:vertAlign w:val="superscript"/>
        </w:rPr>
        <w:t>5</w:t>
      </w:r>
      <w:r w:rsidR="00587653" w:rsidRPr="00587653">
        <w:rPr>
          <w:rFonts w:ascii="Verdana" w:hAnsi="Verdana"/>
          <w:b/>
          <w:sz w:val="22"/>
          <w:szCs w:val="22"/>
          <w:vertAlign w:val="superscript"/>
        </w:rPr>
        <w:t>)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Pr="00A27CD5">
        <w:rPr>
          <w:rFonts w:ascii="Verdana" w:hAnsi="Verdana"/>
          <w:b/>
          <w:sz w:val="22"/>
          <w:szCs w:val="22"/>
        </w:rPr>
        <w:t>продаж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Pr="00A27CD5">
        <w:rPr>
          <w:rFonts w:ascii="Verdana" w:hAnsi="Verdana"/>
          <w:b/>
          <w:sz w:val="22"/>
          <w:szCs w:val="22"/>
        </w:rPr>
        <w:t>за</w:t>
      </w:r>
      <w:r w:rsidRPr="00140657">
        <w:rPr>
          <w:rFonts w:ascii="Verdana" w:hAnsi="Verdana"/>
          <w:b/>
          <w:sz w:val="22"/>
          <w:szCs w:val="22"/>
        </w:rPr>
        <w:t xml:space="preserve"> 2 </w:t>
      </w:r>
      <w:r w:rsidRPr="00A27CD5">
        <w:rPr>
          <w:rFonts w:ascii="Verdana" w:hAnsi="Verdana"/>
          <w:b/>
          <w:sz w:val="22"/>
          <w:szCs w:val="22"/>
        </w:rPr>
        <w:t>квартал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и</w:t>
      </w:r>
      <w:r w:rsidRPr="00140657">
        <w:rPr>
          <w:rFonts w:ascii="Verdana" w:hAnsi="Verdana"/>
          <w:b/>
          <w:sz w:val="22"/>
          <w:szCs w:val="22"/>
        </w:rPr>
        <w:t xml:space="preserve"> 1 </w:t>
      </w:r>
      <w:r>
        <w:rPr>
          <w:rFonts w:ascii="Verdana" w:hAnsi="Verdana"/>
          <w:b/>
          <w:sz w:val="22"/>
          <w:szCs w:val="22"/>
        </w:rPr>
        <w:t>полугодие</w:t>
      </w:r>
      <w:r w:rsidRPr="00140657">
        <w:rPr>
          <w:rFonts w:ascii="Verdana" w:hAnsi="Verdana"/>
          <w:b/>
          <w:sz w:val="22"/>
          <w:szCs w:val="22"/>
        </w:rPr>
        <w:t xml:space="preserve"> 201</w:t>
      </w:r>
      <w:r w:rsidR="001B0670">
        <w:rPr>
          <w:rFonts w:ascii="Verdana" w:hAnsi="Verdana"/>
          <w:b/>
          <w:sz w:val="22"/>
          <w:szCs w:val="22"/>
        </w:rPr>
        <w:t>8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Pr="00A27CD5">
        <w:rPr>
          <w:rFonts w:ascii="Verdana" w:hAnsi="Verdana"/>
          <w:b/>
          <w:sz w:val="22"/>
          <w:szCs w:val="22"/>
        </w:rPr>
        <w:t>г</w:t>
      </w:r>
      <w:r w:rsidRPr="00140657">
        <w:rPr>
          <w:rFonts w:ascii="Verdana" w:hAnsi="Verdana"/>
          <w:b/>
          <w:sz w:val="22"/>
          <w:szCs w:val="22"/>
        </w:rPr>
        <w:t xml:space="preserve">., % </w:t>
      </w:r>
      <w:r>
        <w:rPr>
          <w:rFonts w:ascii="Verdana" w:hAnsi="Verdana"/>
          <w:b/>
          <w:sz w:val="22"/>
          <w:szCs w:val="22"/>
        </w:rPr>
        <w:t>г</w:t>
      </w:r>
      <w:r w:rsidRPr="00140657">
        <w:rPr>
          <w:rFonts w:ascii="Verdana" w:hAnsi="Verdana"/>
          <w:b/>
          <w:sz w:val="22"/>
          <w:szCs w:val="22"/>
        </w:rPr>
        <w:t>-</w:t>
      </w:r>
      <w:r>
        <w:rPr>
          <w:rFonts w:ascii="Verdana" w:hAnsi="Verdana"/>
          <w:b/>
          <w:sz w:val="22"/>
          <w:szCs w:val="22"/>
        </w:rPr>
        <w:t>к</w:t>
      </w:r>
      <w:r w:rsidRPr="00140657">
        <w:rPr>
          <w:rFonts w:ascii="Verdana" w:hAnsi="Verdana"/>
          <w:b/>
          <w:sz w:val="22"/>
          <w:szCs w:val="22"/>
        </w:rPr>
        <w:t>-</w:t>
      </w:r>
      <w:r>
        <w:rPr>
          <w:rFonts w:ascii="Verdana" w:hAnsi="Verdana"/>
          <w:b/>
          <w:sz w:val="22"/>
          <w:szCs w:val="22"/>
        </w:rPr>
        <w:t>г</w:t>
      </w:r>
    </w:p>
    <w:p w:rsidR="00664CA0" w:rsidRPr="00664CA0" w:rsidRDefault="00664CA0" w:rsidP="006A1608">
      <w:pPr>
        <w:spacing w:before="60" w:after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664CA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Во 2 кв. 201</w:t>
      </w:r>
      <w:r w:rsidR="001B067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664CA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Х5 продемонстрировала </w:t>
      </w:r>
      <w:r w:rsidR="001B067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уверенный рост</w:t>
      </w:r>
      <w:r w:rsidRPr="00664CA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664CA0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LFL</w:t>
      </w:r>
      <w:r w:rsidRPr="00664CA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продаж</w:t>
      </w:r>
      <w:r w:rsidR="001B067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уровне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B067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br/>
        <w:t>1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1B067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</w:t>
      </w:r>
      <w:r w:rsidRPr="00664CA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г-к-г.</w:t>
      </w:r>
    </w:p>
    <w:tbl>
      <w:tblPr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85"/>
        <w:gridCol w:w="1319"/>
        <w:gridCol w:w="1319"/>
        <w:gridCol w:w="1319"/>
        <w:gridCol w:w="1319"/>
        <w:gridCol w:w="1319"/>
        <w:gridCol w:w="1320"/>
      </w:tblGrid>
      <w:tr w:rsidR="00664CA0" w:rsidRPr="00664CA0" w:rsidTr="006A1608">
        <w:trPr>
          <w:trHeight w:val="150"/>
        </w:trPr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664CA0" w:rsidRPr="00F3539A" w:rsidRDefault="00664CA0" w:rsidP="0018065C">
            <w:pPr>
              <w:spacing w:line="276" w:lineRule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39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64CA0" w:rsidRPr="00746515" w:rsidRDefault="00664CA0" w:rsidP="00746515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</w:t>
            </w:r>
            <w:r w:rsidRPr="0058765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Pr="0058765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.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95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64CA0" w:rsidRPr="00746515" w:rsidRDefault="00664CA0" w:rsidP="009126B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58765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664CA0" w:rsidRPr="00664CA0" w:rsidTr="006A1608">
        <w:trPr>
          <w:trHeight w:val="168"/>
        </w:trPr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</w:tcPr>
          <w:p w:rsidR="00664CA0" w:rsidRPr="00587653" w:rsidRDefault="00664CA0" w:rsidP="0018065C">
            <w:pPr>
              <w:spacing w:line="276" w:lineRule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:rsidR="00664CA0" w:rsidRPr="00247F78" w:rsidRDefault="00664CA0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Продажи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  <w:hideMark/>
          </w:tcPr>
          <w:p w:rsidR="00664CA0" w:rsidRPr="00247F78" w:rsidRDefault="00664CA0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Трафик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664CA0" w:rsidRPr="00247F78" w:rsidRDefault="00B1021E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Ср. чек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:rsidR="00664CA0" w:rsidRPr="00247F78" w:rsidRDefault="00664CA0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Трафик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:rsidR="00664CA0" w:rsidRPr="00247F78" w:rsidRDefault="00664CA0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Продажи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:rsidR="00664CA0" w:rsidRPr="00247F78" w:rsidRDefault="00B1021E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Ср. чек</w:t>
            </w:r>
          </w:p>
        </w:tc>
      </w:tr>
      <w:tr w:rsidR="00746515" w:rsidTr="001B0670">
        <w:trPr>
          <w:trHeight w:val="283"/>
        </w:trPr>
        <w:tc>
          <w:tcPr>
            <w:tcW w:w="2285" w:type="dxa"/>
            <w:noWrap/>
            <w:vAlign w:val="center"/>
            <w:hideMark/>
          </w:tcPr>
          <w:p w:rsidR="00746515" w:rsidRPr="002431CA" w:rsidRDefault="00746515" w:rsidP="009126B0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319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319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(0,8)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(0,1)</w:t>
            </w:r>
          </w:p>
        </w:tc>
        <w:tc>
          <w:tcPr>
            <w:tcW w:w="1319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(0,3)</w:t>
            </w:r>
          </w:p>
        </w:tc>
        <w:tc>
          <w:tcPr>
            <w:tcW w:w="132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0,2</w:t>
            </w:r>
          </w:p>
        </w:tc>
      </w:tr>
      <w:tr w:rsidR="00746515" w:rsidTr="001B0670">
        <w:trPr>
          <w:trHeight w:val="283"/>
        </w:trPr>
        <w:tc>
          <w:tcPr>
            <w:tcW w:w="2285" w:type="dxa"/>
            <w:noWrap/>
            <w:vAlign w:val="center"/>
            <w:hideMark/>
          </w:tcPr>
          <w:p w:rsidR="00746515" w:rsidRPr="002431CA" w:rsidRDefault="00746515" w:rsidP="009126B0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319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4,4</w:t>
            </w:r>
          </w:p>
        </w:tc>
        <w:tc>
          <w:tcPr>
            <w:tcW w:w="1319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(1,9)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5,4</w:t>
            </w:r>
          </w:p>
        </w:tc>
        <w:tc>
          <w:tcPr>
            <w:tcW w:w="1319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4,9</w:t>
            </w:r>
          </w:p>
        </w:tc>
        <w:tc>
          <w:tcPr>
            <w:tcW w:w="132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0,5</w:t>
            </w:r>
          </w:p>
        </w:tc>
      </w:tr>
      <w:tr w:rsidR="00746515" w:rsidTr="001B0670">
        <w:trPr>
          <w:trHeight w:val="283"/>
        </w:trPr>
        <w:tc>
          <w:tcPr>
            <w:tcW w:w="2285" w:type="dxa"/>
            <w:noWrap/>
            <w:vAlign w:val="center"/>
            <w:hideMark/>
          </w:tcPr>
          <w:p w:rsidR="00746515" w:rsidRPr="002431CA" w:rsidRDefault="00746515" w:rsidP="009126B0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319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(0,4)</w:t>
            </w:r>
          </w:p>
        </w:tc>
        <w:tc>
          <w:tcPr>
            <w:tcW w:w="1319" w:type="dxa"/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(2,8)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2,5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1,4</w:t>
            </w:r>
          </w:p>
        </w:tc>
        <w:tc>
          <w:tcPr>
            <w:tcW w:w="1319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(2,4)</w:t>
            </w:r>
          </w:p>
        </w:tc>
        <w:tc>
          <w:tcPr>
            <w:tcW w:w="132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3,9</w:t>
            </w:r>
          </w:p>
        </w:tc>
      </w:tr>
      <w:tr w:rsidR="00746515" w:rsidTr="001B0670">
        <w:trPr>
          <w:trHeight w:val="283"/>
        </w:trPr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46515" w:rsidRPr="000455C1" w:rsidRDefault="00746515" w:rsidP="009126B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 xml:space="preserve">X5 </w:t>
            </w:r>
            <w:proofErr w:type="spellStart"/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>Retail</w:t>
            </w:r>
            <w:proofErr w:type="spellEnd"/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>Group</w:t>
            </w:r>
            <w:proofErr w:type="spellEnd"/>
            <w:r w:rsidR="00B94E71" w:rsidRPr="00B94E71">
              <w:rPr>
                <w:rFonts w:ascii="Verdana" w:hAnsi="Verdana"/>
                <w:b/>
                <w:bCs/>
                <w:sz w:val="18"/>
                <w:szCs w:val="18"/>
                <w:vertAlign w:val="superscript"/>
                <w:lang w:val="en-US"/>
              </w:rPr>
              <w:t>(4)</w:t>
            </w:r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1,7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(0,7)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0,8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0,6</w:t>
            </w:r>
          </w:p>
        </w:tc>
      </w:tr>
    </w:tbl>
    <w:p w:rsidR="00664CA0" w:rsidRPr="00852D7D" w:rsidRDefault="00664CA0" w:rsidP="006A1608">
      <w:pPr>
        <w:spacing w:before="120" w:after="120"/>
        <w:jc w:val="both"/>
        <w:rPr>
          <w:rFonts w:ascii="Verdana" w:hAnsi="Verdana"/>
          <w:color w:val="000000"/>
          <w:sz w:val="22"/>
          <w:szCs w:val="22"/>
        </w:rPr>
      </w:pPr>
      <w:r w:rsidRPr="00852D7D">
        <w:rPr>
          <w:rFonts w:ascii="Verdana" w:hAnsi="Verdana"/>
          <w:color w:val="000000"/>
          <w:sz w:val="22"/>
          <w:szCs w:val="22"/>
        </w:rPr>
        <w:t xml:space="preserve">Более подробная информация по динамике чистой розничной выручки представлена </w:t>
      </w:r>
      <w:r>
        <w:rPr>
          <w:rFonts w:ascii="Verdana" w:hAnsi="Verdana"/>
          <w:color w:val="000000"/>
          <w:sz w:val="22"/>
          <w:szCs w:val="22"/>
        </w:rPr>
        <w:t>в</w:t>
      </w:r>
      <w:r w:rsidRPr="00852D7D">
        <w:rPr>
          <w:rFonts w:ascii="Verdana" w:hAnsi="Verdana"/>
          <w:color w:val="000000"/>
          <w:sz w:val="22"/>
          <w:szCs w:val="22"/>
        </w:rPr>
        <w:t xml:space="preserve"> </w:t>
      </w:r>
      <w:r w:rsidRPr="00852D7D">
        <w:rPr>
          <w:rFonts w:ascii="Verdana" w:hAnsi="Verdana"/>
          <w:sz w:val="22"/>
          <w:szCs w:val="22"/>
        </w:rPr>
        <w:t>‘</w:t>
      </w:r>
      <w:hyperlink r:id="rId9" w:history="1">
        <w:r w:rsidR="001B0670">
          <w:rPr>
            <w:rStyle w:val="Hyperlink"/>
            <w:rFonts w:ascii="Verdana" w:hAnsi="Verdana"/>
            <w:sz w:val="22"/>
            <w:szCs w:val="22"/>
          </w:rPr>
          <w:t>Пресс-релизе по операционным результатам за 2 кв. 2018 года</w:t>
        </w:r>
      </w:hyperlink>
      <w:r w:rsidRPr="00852D7D">
        <w:rPr>
          <w:rFonts w:ascii="Verdana" w:hAnsi="Verdana"/>
          <w:sz w:val="22"/>
          <w:szCs w:val="22"/>
        </w:rPr>
        <w:t>’</w:t>
      </w:r>
      <w:r w:rsidRPr="00852D7D">
        <w:rPr>
          <w:rFonts w:ascii="Verdana" w:hAnsi="Verdana"/>
          <w:color w:val="000000"/>
          <w:sz w:val="22"/>
          <w:szCs w:val="22"/>
        </w:rPr>
        <w:t>.</w:t>
      </w:r>
    </w:p>
    <w:p w:rsidR="001B0670" w:rsidRPr="00EF0AC9" w:rsidRDefault="001B0670" w:rsidP="001B0670">
      <w:pPr>
        <w:pStyle w:val="ListParagraph"/>
        <w:numPr>
          <w:ilvl w:val="0"/>
          <w:numId w:val="16"/>
        </w:numPr>
        <w:spacing w:before="120"/>
        <w:jc w:val="both"/>
        <w:rPr>
          <w:rFonts w:ascii="Verdana" w:hAnsi="Verdana"/>
          <w:sz w:val="16"/>
          <w:szCs w:val="16"/>
          <w:lang w:val="ru-RU"/>
        </w:rPr>
      </w:pPr>
      <w:r w:rsidRPr="00EF0AC9">
        <w:rPr>
          <w:rFonts w:ascii="Verdana" w:hAnsi="Verdana"/>
          <w:sz w:val="16"/>
          <w:szCs w:val="16"/>
          <w:lang w:val="ru-RU"/>
        </w:rPr>
        <w:t>Незначительные отклонения в расчете % изменений, промежуточных итогов и итогов в этой и других таблицах, а также в тексте настоящего промежуточного отчета объясняются округлением.</w:t>
      </w:r>
    </w:p>
    <w:p w:rsidR="001B0670" w:rsidRPr="00EF0AC9" w:rsidRDefault="001B0670" w:rsidP="001B0670">
      <w:pPr>
        <w:pStyle w:val="ListParagraph"/>
        <w:numPr>
          <w:ilvl w:val="0"/>
          <w:numId w:val="16"/>
        </w:numPr>
        <w:spacing w:after="120" w:line="240" w:lineRule="auto"/>
        <w:ind w:left="357" w:hanging="357"/>
        <w:rPr>
          <w:rFonts w:ascii="Verdana" w:eastAsia="MS Mincho" w:hAnsi="Verdana"/>
          <w:sz w:val="16"/>
          <w:lang w:val="ru-RU"/>
        </w:rPr>
      </w:pPr>
      <w:r w:rsidRPr="00EF0AC9">
        <w:rPr>
          <w:rFonts w:ascii="Verdana" w:eastAsia="MS Mincho" w:hAnsi="Verdana"/>
          <w:sz w:val="16"/>
          <w:lang w:val="ru-RU"/>
        </w:rPr>
        <w:t xml:space="preserve">Чистая розничная выручка </w:t>
      </w:r>
      <w:r>
        <w:rPr>
          <w:rFonts w:ascii="Verdana" w:eastAsia="MS Mincho" w:hAnsi="Verdana"/>
          <w:sz w:val="16"/>
          <w:lang w:val="ru-RU"/>
        </w:rPr>
        <w:t>представляет собой</w:t>
      </w:r>
      <w:r w:rsidRPr="00EF0AC9">
        <w:rPr>
          <w:rFonts w:ascii="Verdana" w:eastAsia="MS Mincho" w:hAnsi="Verdana"/>
          <w:sz w:val="16"/>
          <w:lang w:val="ru-RU"/>
        </w:rPr>
        <w:t xml:space="preserve"> операционн</w:t>
      </w:r>
      <w:r>
        <w:rPr>
          <w:rFonts w:ascii="Verdana" w:eastAsia="MS Mincho" w:hAnsi="Verdana"/>
          <w:sz w:val="16"/>
          <w:lang w:val="ru-RU"/>
        </w:rPr>
        <w:t>ую</w:t>
      </w:r>
      <w:r w:rsidRPr="00EF0AC9">
        <w:rPr>
          <w:rFonts w:ascii="Verdana" w:eastAsia="MS Mincho" w:hAnsi="Verdana"/>
          <w:sz w:val="16"/>
          <w:lang w:val="ru-RU"/>
        </w:rPr>
        <w:t xml:space="preserve"> выручк</w:t>
      </w:r>
      <w:r>
        <w:rPr>
          <w:rFonts w:ascii="Verdana" w:eastAsia="MS Mincho" w:hAnsi="Verdana"/>
          <w:sz w:val="16"/>
          <w:lang w:val="ru-RU"/>
        </w:rPr>
        <w:t>у</w:t>
      </w:r>
      <w:r w:rsidRPr="00EF0AC9">
        <w:rPr>
          <w:rFonts w:ascii="Verdana" w:eastAsia="MS Mincho" w:hAnsi="Verdana"/>
          <w:sz w:val="16"/>
          <w:lang w:val="ru-RU"/>
        </w:rPr>
        <w:t xml:space="preserve"> магазинов, управляемых </w:t>
      </w:r>
      <w:r w:rsidRPr="00EF0AC9">
        <w:rPr>
          <w:rFonts w:ascii="Verdana" w:eastAsia="MS Mincho" w:hAnsi="Verdana"/>
          <w:sz w:val="16"/>
          <w:lang w:val="en-US"/>
        </w:rPr>
        <w:t>X</w:t>
      </w:r>
      <w:r w:rsidRPr="00EF0AC9">
        <w:rPr>
          <w:rFonts w:ascii="Verdana" w:eastAsia="MS Mincho" w:hAnsi="Verdana"/>
          <w:sz w:val="16"/>
          <w:lang w:val="ru-RU"/>
        </w:rPr>
        <w:t>5, без учета НДС. Эт</w:t>
      </w:r>
      <w:r>
        <w:rPr>
          <w:rFonts w:ascii="Verdana" w:eastAsia="MS Mincho" w:hAnsi="Verdana"/>
          <w:sz w:val="16"/>
          <w:lang w:val="ru-RU"/>
        </w:rPr>
        <w:t>от</w:t>
      </w:r>
      <w:r w:rsidRPr="00EF0AC9">
        <w:rPr>
          <w:rFonts w:ascii="Verdana" w:eastAsia="MS Mincho" w:hAnsi="Verdana"/>
          <w:sz w:val="16"/>
          <w:lang w:val="ru-RU"/>
        </w:rPr>
        <w:t xml:space="preserve"> </w:t>
      </w:r>
      <w:r>
        <w:rPr>
          <w:rFonts w:ascii="Verdana" w:eastAsia="MS Mincho" w:hAnsi="Verdana"/>
          <w:sz w:val="16"/>
          <w:lang w:val="ru-RU"/>
        </w:rPr>
        <w:t>показатель</w:t>
      </w:r>
      <w:r w:rsidRPr="00EF0AC9">
        <w:rPr>
          <w:rFonts w:ascii="Verdana" w:eastAsia="MS Mincho" w:hAnsi="Verdana"/>
          <w:sz w:val="16"/>
          <w:lang w:val="ru-RU"/>
        </w:rPr>
        <w:t xml:space="preserve"> отличается от общей выручки, включающей доходы от </w:t>
      </w:r>
      <w:r>
        <w:rPr>
          <w:rFonts w:ascii="Verdana" w:eastAsia="MS Mincho" w:hAnsi="Verdana"/>
          <w:sz w:val="16"/>
          <w:lang w:val="ru-RU"/>
        </w:rPr>
        <w:t>оптовых продаж, франчайзинга и прочие доходы.</w:t>
      </w:r>
    </w:p>
    <w:p w:rsidR="00B94E71" w:rsidRPr="00B94E71" w:rsidRDefault="00B94E71" w:rsidP="006A1608">
      <w:pPr>
        <w:pStyle w:val="ListParagraph"/>
        <w:numPr>
          <w:ilvl w:val="0"/>
          <w:numId w:val="16"/>
        </w:numPr>
        <w:spacing w:after="60" w:line="240" w:lineRule="auto"/>
        <w:ind w:left="357" w:hanging="357"/>
        <w:jc w:val="both"/>
        <w:rPr>
          <w:rFonts w:ascii="Verdana" w:hAnsi="Verdana"/>
          <w:sz w:val="16"/>
          <w:szCs w:val="16"/>
          <w:lang w:val="ru-RU"/>
        </w:rPr>
      </w:pPr>
      <w:r>
        <w:rPr>
          <w:rFonts w:ascii="Verdana" w:hAnsi="Verdana"/>
          <w:sz w:val="16"/>
          <w:szCs w:val="16"/>
          <w:lang w:val="ru-RU"/>
        </w:rPr>
        <w:t>Включая Перекресток Экспресс</w:t>
      </w:r>
    </w:p>
    <w:p w:rsidR="00664CA0" w:rsidRPr="00844846" w:rsidRDefault="00664CA0" w:rsidP="006A1608">
      <w:pPr>
        <w:pStyle w:val="ListParagraph"/>
        <w:numPr>
          <w:ilvl w:val="0"/>
          <w:numId w:val="16"/>
        </w:numPr>
        <w:spacing w:after="60" w:line="240" w:lineRule="auto"/>
        <w:ind w:left="357" w:hanging="357"/>
        <w:jc w:val="both"/>
        <w:rPr>
          <w:rFonts w:ascii="Verdana" w:hAnsi="Verdana"/>
          <w:sz w:val="16"/>
          <w:szCs w:val="16"/>
          <w:lang w:val="ru-RU"/>
        </w:rPr>
      </w:pPr>
      <w:r w:rsidRPr="00C22B35">
        <w:rPr>
          <w:rFonts w:ascii="Verdana" w:hAnsi="Verdana"/>
          <w:sz w:val="16"/>
          <w:szCs w:val="16"/>
          <w:lang w:val="ru-RU"/>
        </w:rPr>
        <w:t>Сравнение объемов розничных продаж сопоставимых магазинов (</w:t>
      </w:r>
      <w:r w:rsidRPr="00C22B35">
        <w:rPr>
          <w:rFonts w:ascii="Verdana" w:hAnsi="Verdana"/>
          <w:sz w:val="16"/>
          <w:szCs w:val="16"/>
          <w:lang w:val="en-US"/>
        </w:rPr>
        <w:t>LFL</w:t>
      </w:r>
      <w:r w:rsidRPr="00C22B35">
        <w:rPr>
          <w:rFonts w:ascii="Verdana" w:hAnsi="Verdana"/>
          <w:sz w:val="16"/>
          <w:szCs w:val="16"/>
          <w:lang w:val="ru-RU"/>
        </w:rPr>
        <w:t xml:space="preserve">) за два различных периода времени </w:t>
      </w:r>
      <w:r>
        <w:rPr>
          <w:rFonts w:ascii="Verdana" w:hAnsi="Verdana"/>
          <w:sz w:val="16"/>
          <w:szCs w:val="16"/>
          <w:lang w:val="ru-RU"/>
        </w:rPr>
        <w:t>представляет собой</w:t>
      </w:r>
      <w:r w:rsidRPr="00C22B35">
        <w:rPr>
          <w:rFonts w:ascii="Verdana" w:hAnsi="Verdana"/>
          <w:sz w:val="16"/>
          <w:szCs w:val="16"/>
          <w:lang w:val="ru-RU"/>
        </w:rPr>
        <w:t xml:space="preserve"> сравнение розничных продаж соответствующих магазинов в рублевом выражении (включая НДС). При расчете роста продаж </w:t>
      </w:r>
      <w:r w:rsidRPr="00C22B35">
        <w:rPr>
          <w:rFonts w:ascii="Verdana" w:hAnsi="Verdana"/>
          <w:sz w:val="16"/>
          <w:szCs w:val="16"/>
          <w:lang w:val="en-US"/>
        </w:rPr>
        <w:t>LFL</w:t>
      </w:r>
      <w:r w:rsidRPr="00C22B35">
        <w:rPr>
          <w:rFonts w:ascii="Verdana" w:hAnsi="Verdana"/>
          <w:sz w:val="16"/>
          <w:szCs w:val="16"/>
          <w:lang w:val="ru-RU"/>
        </w:rPr>
        <w:t xml:space="preserve"> учитываются магазины, которые работали не менее </w:t>
      </w:r>
      <w:proofErr w:type="gramStart"/>
      <w:r w:rsidRPr="00C22B35">
        <w:rPr>
          <w:rFonts w:ascii="Verdana" w:hAnsi="Verdana"/>
          <w:sz w:val="16"/>
          <w:szCs w:val="16"/>
          <w:lang w:val="ru-RU"/>
        </w:rPr>
        <w:t>двенадцати полных месяцев</w:t>
      </w:r>
      <w:proofErr w:type="gramEnd"/>
      <w:r w:rsidRPr="00C22B35">
        <w:rPr>
          <w:rFonts w:ascii="Verdana" w:hAnsi="Verdana"/>
          <w:sz w:val="16"/>
          <w:szCs w:val="16"/>
          <w:lang w:val="ru-RU"/>
        </w:rPr>
        <w:t xml:space="preserve">. Их выручка включается в сравнительный анализ со дня открытия магазина. </w:t>
      </w:r>
      <w:r>
        <w:rPr>
          <w:rFonts w:ascii="Verdana" w:hAnsi="Verdana"/>
          <w:sz w:val="16"/>
          <w:szCs w:val="16"/>
          <w:lang w:val="ru-RU"/>
        </w:rPr>
        <w:t>В данный расчет</w:t>
      </w:r>
      <w:r w:rsidRPr="00C22B35">
        <w:rPr>
          <w:rFonts w:ascii="Verdana" w:hAnsi="Verdana"/>
          <w:sz w:val="16"/>
          <w:szCs w:val="16"/>
          <w:lang w:val="ru-RU"/>
        </w:rPr>
        <w:t xml:space="preserve"> включ</w:t>
      </w:r>
      <w:r>
        <w:rPr>
          <w:rFonts w:ascii="Verdana" w:hAnsi="Verdana"/>
          <w:sz w:val="16"/>
          <w:szCs w:val="16"/>
          <w:lang w:val="ru-RU"/>
        </w:rPr>
        <w:t>ены</w:t>
      </w:r>
      <w:r w:rsidRPr="00C22B35">
        <w:rPr>
          <w:rFonts w:ascii="Verdana" w:hAnsi="Verdana"/>
          <w:sz w:val="16"/>
          <w:szCs w:val="16"/>
          <w:lang w:val="ru-RU"/>
        </w:rPr>
        <w:t xml:space="preserve"> все магазины, которые соответствуют критериям </w:t>
      </w:r>
      <w:r w:rsidRPr="00C22B35">
        <w:rPr>
          <w:rFonts w:ascii="Verdana" w:hAnsi="Verdana"/>
          <w:sz w:val="16"/>
          <w:szCs w:val="16"/>
          <w:lang w:val="en-US"/>
        </w:rPr>
        <w:t>LFL</w:t>
      </w:r>
      <w:r w:rsidRPr="00C22B35">
        <w:rPr>
          <w:rFonts w:ascii="Verdana" w:hAnsi="Verdana"/>
          <w:sz w:val="16"/>
          <w:szCs w:val="16"/>
          <w:lang w:val="ru-RU"/>
        </w:rPr>
        <w:t xml:space="preserve"> </w:t>
      </w:r>
      <w:r>
        <w:rPr>
          <w:rFonts w:ascii="Verdana" w:hAnsi="Verdana"/>
          <w:sz w:val="16"/>
          <w:szCs w:val="16"/>
          <w:lang w:val="ru-RU"/>
        </w:rPr>
        <w:t xml:space="preserve">Компании </w:t>
      </w:r>
      <w:r w:rsidRPr="00C22B35">
        <w:rPr>
          <w:rFonts w:ascii="Verdana" w:hAnsi="Verdana"/>
          <w:sz w:val="16"/>
          <w:szCs w:val="16"/>
          <w:lang w:val="ru-RU"/>
        </w:rPr>
        <w:t>в каждом отчетном периоде</w:t>
      </w:r>
      <w:r w:rsidRPr="00844846">
        <w:rPr>
          <w:rFonts w:ascii="Verdana" w:hAnsi="Verdana"/>
          <w:sz w:val="16"/>
          <w:szCs w:val="16"/>
          <w:lang w:val="ru-RU"/>
        </w:rPr>
        <w:t>.</w:t>
      </w:r>
    </w:p>
    <w:p w:rsidR="00F05FA4" w:rsidRPr="0064385E" w:rsidRDefault="001B0670" w:rsidP="005C08CF">
      <w:pPr>
        <w:spacing w:after="120" w:line="276" w:lineRule="auto"/>
        <w:rPr>
          <w:rFonts w:ascii="Verdana" w:hAnsi="Verdana"/>
          <w:b/>
          <w:color w:val="000000"/>
          <w:sz w:val="22"/>
          <w:szCs w:val="24"/>
        </w:rPr>
      </w:pPr>
      <w:r>
        <w:rPr>
          <w:rFonts w:ascii="Verdana" w:hAnsi="Verdana"/>
          <w:b/>
          <w:color w:val="000000"/>
          <w:sz w:val="22"/>
          <w:szCs w:val="24"/>
        </w:rPr>
        <w:br w:type="page"/>
      </w:r>
      <w:r w:rsidR="006A1608">
        <w:rPr>
          <w:rFonts w:ascii="Verdana" w:hAnsi="Verdana"/>
          <w:b/>
          <w:color w:val="000000"/>
          <w:sz w:val="22"/>
          <w:szCs w:val="24"/>
        </w:rPr>
        <w:lastRenderedPageBreak/>
        <w:t>Валовая</w:t>
      </w:r>
      <w:r w:rsidR="006A1608" w:rsidRPr="0064385E">
        <w:rPr>
          <w:rFonts w:ascii="Verdana" w:hAnsi="Verdana"/>
          <w:b/>
          <w:color w:val="000000"/>
          <w:sz w:val="22"/>
          <w:szCs w:val="24"/>
        </w:rPr>
        <w:t xml:space="preserve"> </w:t>
      </w:r>
      <w:r w:rsidR="006A1608">
        <w:rPr>
          <w:rFonts w:ascii="Verdana" w:hAnsi="Verdana"/>
          <w:b/>
          <w:color w:val="000000"/>
          <w:sz w:val="22"/>
          <w:szCs w:val="24"/>
        </w:rPr>
        <w:t>рентабельность</w:t>
      </w:r>
    </w:p>
    <w:p w:rsidR="00F05FA4" w:rsidRPr="00400826" w:rsidRDefault="006A1608" w:rsidP="00400826">
      <w:pPr>
        <w:spacing w:after="60"/>
        <w:jc w:val="both"/>
        <w:rPr>
          <w:rFonts w:ascii="Verdana" w:hAnsi="Verdana"/>
          <w:color w:val="000000"/>
          <w:sz w:val="22"/>
          <w:szCs w:val="24"/>
          <w:lang w:eastAsia="ar-SA"/>
        </w:rPr>
      </w:pPr>
      <w:proofErr w:type="gramStart"/>
      <w:r w:rsidRPr="00400826">
        <w:rPr>
          <w:rFonts w:ascii="Verdana" w:hAnsi="Verdana"/>
          <w:color w:val="000000"/>
          <w:sz w:val="22"/>
          <w:szCs w:val="24"/>
          <w:lang w:eastAsia="ar-SA"/>
        </w:rPr>
        <w:t>Валовая рентабельность увеличилась на 1</w:t>
      </w:r>
      <w:r w:rsidR="00400826" w:rsidRPr="00400826">
        <w:rPr>
          <w:rFonts w:ascii="Verdana" w:hAnsi="Verdana"/>
          <w:color w:val="000000"/>
          <w:sz w:val="22"/>
          <w:szCs w:val="24"/>
          <w:lang w:eastAsia="ar-SA"/>
        </w:rPr>
        <w:t xml:space="preserve">1 </w:t>
      </w:r>
      <w:proofErr w:type="spellStart"/>
      <w:r w:rsidR="00400826" w:rsidRPr="00400826">
        <w:rPr>
          <w:rFonts w:ascii="Verdana" w:hAnsi="Verdana"/>
          <w:color w:val="000000"/>
          <w:sz w:val="22"/>
          <w:szCs w:val="24"/>
          <w:lang w:eastAsia="ar-SA"/>
        </w:rPr>
        <w:t>б.п</w:t>
      </w:r>
      <w:proofErr w:type="spellEnd"/>
      <w:r w:rsidR="00400826" w:rsidRPr="00400826">
        <w:rPr>
          <w:rFonts w:ascii="Verdana" w:hAnsi="Verdana"/>
          <w:color w:val="000000"/>
          <w:sz w:val="22"/>
          <w:szCs w:val="24"/>
          <w:lang w:eastAsia="ar-SA"/>
        </w:rPr>
        <w:t>. г-к-г до 24,0</w:t>
      </w:r>
      <w:r w:rsidRPr="00400826">
        <w:rPr>
          <w:rFonts w:ascii="Verdana" w:hAnsi="Verdana"/>
          <w:color w:val="000000"/>
          <w:sz w:val="22"/>
          <w:szCs w:val="24"/>
          <w:lang w:eastAsia="ar-SA"/>
        </w:rPr>
        <w:t xml:space="preserve">% во </w:t>
      </w:r>
      <w:r w:rsidR="00400826" w:rsidRPr="00400826">
        <w:rPr>
          <w:rFonts w:ascii="Verdana" w:hAnsi="Verdana"/>
          <w:color w:val="000000"/>
          <w:sz w:val="22"/>
          <w:szCs w:val="24"/>
          <w:lang w:eastAsia="ar-SA"/>
        </w:rPr>
        <w:t>2 кв. 2018</w:t>
      </w:r>
      <w:r w:rsidRPr="00400826">
        <w:rPr>
          <w:rFonts w:ascii="Verdana" w:hAnsi="Verdana"/>
          <w:color w:val="000000"/>
          <w:sz w:val="22"/>
          <w:szCs w:val="24"/>
          <w:lang w:eastAsia="ar-SA"/>
        </w:rPr>
        <w:t xml:space="preserve"> г.</w:t>
      </w:r>
      <w:r w:rsidR="004D1FA7">
        <w:rPr>
          <w:rFonts w:ascii="Verdana" w:hAnsi="Verdana"/>
          <w:color w:val="000000"/>
          <w:sz w:val="22"/>
          <w:szCs w:val="24"/>
          <w:lang w:eastAsia="ar-SA"/>
        </w:rPr>
        <w:t xml:space="preserve"> </w:t>
      </w:r>
      <w:r w:rsidR="00CD24ED">
        <w:rPr>
          <w:rFonts w:ascii="Verdana" w:hAnsi="Verdana"/>
          <w:color w:val="000000"/>
          <w:sz w:val="22"/>
          <w:szCs w:val="24"/>
          <w:lang w:eastAsia="ar-SA"/>
        </w:rPr>
        <w:t xml:space="preserve">в связи с некоторым ростом коммерческой рентабельности </w:t>
      </w:r>
      <w:r w:rsidR="004D1FA7">
        <w:rPr>
          <w:rFonts w:ascii="Verdana" w:hAnsi="Verdana"/>
          <w:color w:val="000000"/>
          <w:sz w:val="22"/>
          <w:szCs w:val="24"/>
          <w:lang w:eastAsia="ar-SA"/>
        </w:rPr>
        <w:t xml:space="preserve">на фоне </w:t>
      </w:r>
      <w:r w:rsidR="00CD24ED">
        <w:rPr>
          <w:rFonts w:ascii="Verdana" w:hAnsi="Verdana"/>
          <w:color w:val="000000"/>
          <w:sz w:val="22"/>
          <w:szCs w:val="24"/>
          <w:lang w:eastAsia="ar-SA"/>
        </w:rPr>
        <w:t xml:space="preserve">стабилизации уровня промо, а также </w:t>
      </w:r>
      <w:r w:rsidR="004D1FA7">
        <w:rPr>
          <w:rFonts w:ascii="Verdana" w:hAnsi="Verdana"/>
          <w:color w:val="000000"/>
          <w:sz w:val="22"/>
          <w:szCs w:val="24"/>
          <w:lang w:eastAsia="ar-SA"/>
        </w:rPr>
        <w:t>благодаря</w:t>
      </w:r>
      <w:r w:rsidR="00400826">
        <w:rPr>
          <w:rFonts w:ascii="Verdana" w:hAnsi="Verdana"/>
          <w:color w:val="000000"/>
          <w:sz w:val="22"/>
          <w:szCs w:val="24"/>
          <w:lang w:eastAsia="ar-SA"/>
        </w:rPr>
        <w:t xml:space="preserve"> </w:t>
      </w:r>
      <w:r w:rsidR="00400826" w:rsidRPr="00400826">
        <w:rPr>
          <w:rFonts w:ascii="Verdana" w:hAnsi="Verdana"/>
          <w:color w:val="000000"/>
          <w:sz w:val="22"/>
          <w:szCs w:val="24"/>
          <w:lang w:eastAsia="ar-SA"/>
        </w:rPr>
        <w:t>изменени</w:t>
      </w:r>
      <w:r w:rsidR="004D1FA7">
        <w:rPr>
          <w:rFonts w:ascii="Verdana" w:hAnsi="Verdana"/>
          <w:color w:val="000000"/>
          <w:sz w:val="22"/>
          <w:szCs w:val="24"/>
          <w:lang w:eastAsia="ar-SA"/>
        </w:rPr>
        <w:t>ю</w:t>
      </w:r>
      <w:r w:rsidR="00400826" w:rsidRPr="00400826">
        <w:rPr>
          <w:rFonts w:ascii="Verdana" w:hAnsi="Verdana"/>
          <w:color w:val="000000"/>
          <w:sz w:val="22"/>
          <w:szCs w:val="24"/>
          <w:lang w:eastAsia="ar-SA"/>
        </w:rPr>
        <w:t xml:space="preserve"> вклада торговых форматов в структуру выручки Компании, в частности -</w:t>
      </w:r>
      <w:r w:rsidR="00400826">
        <w:rPr>
          <w:rFonts w:ascii="Verdana" w:hAnsi="Verdana"/>
          <w:color w:val="000000"/>
          <w:sz w:val="22"/>
          <w:szCs w:val="24"/>
          <w:lang w:eastAsia="ar-SA"/>
        </w:rPr>
        <w:t xml:space="preserve"> </w:t>
      </w:r>
      <w:r w:rsidR="00400826" w:rsidRPr="00400826">
        <w:rPr>
          <w:rFonts w:ascii="Verdana" w:hAnsi="Verdana"/>
          <w:color w:val="000000"/>
          <w:sz w:val="22"/>
          <w:szCs w:val="24"/>
          <w:lang w:eastAsia="ar-SA"/>
        </w:rPr>
        <w:t>увеличени</w:t>
      </w:r>
      <w:r w:rsidR="004D1FA7">
        <w:rPr>
          <w:rFonts w:ascii="Verdana" w:hAnsi="Verdana"/>
          <w:color w:val="000000"/>
          <w:sz w:val="22"/>
          <w:szCs w:val="24"/>
          <w:lang w:eastAsia="ar-SA"/>
        </w:rPr>
        <w:t>ю</w:t>
      </w:r>
      <w:r w:rsidR="00400826" w:rsidRPr="00400826">
        <w:rPr>
          <w:rFonts w:ascii="Verdana" w:hAnsi="Verdana"/>
          <w:color w:val="000000"/>
          <w:sz w:val="22"/>
          <w:szCs w:val="24"/>
          <w:lang w:eastAsia="ar-SA"/>
        </w:rPr>
        <w:t xml:space="preserve"> доли торговой сети «П</w:t>
      </w:r>
      <w:r w:rsidR="00400826">
        <w:rPr>
          <w:rFonts w:ascii="Verdana" w:hAnsi="Verdana"/>
          <w:color w:val="000000"/>
          <w:sz w:val="22"/>
          <w:szCs w:val="24"/>
          <w:lang w:eastAsia="ar-SA"/>
        </w:rPr>
        <w:t>ерекресток</w:t>
      </w:r>
      <w:r w:rsidR="00CD24ED">
        <w:rPr>
          <w:rFonts w:ascii="Verdana" w:hAnsi="Verdana"/>
          <w:color w:val="000000"/>
          <w:sz w:val="22"/>
          <w:szCs w:val="24"/>
          <w:lang w:eastAsia="ar-SA"/>
        </w:rPr>
        <w:t>», коммерческая рентабельность которой превосходит средний уровень Х5</w:t>
      </w:r>
      <w:r w:rsidR="00400826">
        <w:rPr>
          <w:rFonts w:ascii="Verdana" w:hAnsi="Verdana"/>
          <w:color w:val="000000"/>
          <w:sz w:val="22"/>
          <w:szCs w:val="24"/>
          <w:lang w:eastAsia="ar-SA"/>
        </w:rPr>
        <w:t>.</w:t>
      </w:r>
      <w:proofErr w:type="gramEnd"/>
    </w:p>
    <w:p w:rsidR="006A1608" w:rsidRPr="00C66CB0" w:rsidRDefault="006A1608" w:rsidP="006A1608">
      <w:pPr>
        <w:tabs>
          <w:tab w:val="left" w:pos="3152"/>
        </w:tabs>
        <w:spacing w:after="60"/>
        <w:jc w:val="both"/>
        <w:rPr>
          <w:rFonts w:ascii="Verdana" w:hAnsi="Verdana"/>
          <w:b/>
          <w:sz w:val="22"/>
          <w:szCs w:val="22"/>
        </w:rPr>
      </w:pPr>
      <w:r w:rsidRPr="00C66CB0">
        <w:rPr>
          <w:rFonts w:ascii="Verdana" w:hAnsi="Verdana"/>
          <w:b/>
          <w:sz w:val="22"/>
          <w:szCs w:val="22"/>
        </w:rPr>
        <w:t>Коммерческие, общие и административные расходы</w:t>
      </w:r>
      <w:r>
        <w:rPr>
          <w:rFonts w:ascii="Verdana" w:hAnsi="Verdana"/>
          <w:b/>
          <w:sz w:val="22"/>
          <w:szCs w:val="22"/>
        </w:rPr>
        <w:t xml:space="preserve"> (без учета расходов на амортизацию и обесценение)</w:t>
      </w:r>
    </w:p>
    <w:tbl>
      <w:tblPr>
        <w:tblW w:w="10206" w:type="dxa"/>
        <w:tblInd w:w="28" w:type="dxa"/>
        <w:tblLayout w:type="fixed"/>
        <w:tblCellMar>
          <w:top w:w="57" w:type="dxa"/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28"/>
        <w:gridCol w:w="1229"/>
        <w:gridCol w:w="1228"/>
        <w:gridCol w:w="1229"/>
        <w:gridCol w:w="1228"/>
        <w:gridCol w:w="1229"/>
      </w:tblGrid>
      <w:tr w:rsidR="006A1608" w:rsidTr="005A6DE4">
        <w:trPr>
          <w:trHeight w:val="397"/>
          <w:tblHeader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A1608" w:rsidRPr="009C51DE" w:rsidRDefault="006A1608" w:rsidP="009126B0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proofErr w:type="gram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proofErr w:type="gramEnd"/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A1608" w:rsidRPr="006A1608" w:rsidRDefault="006A1608" w:rsidP="00746515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proofErr w:type="spellEnd"/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A1608" w:rsidRPr="006A1608" w:rsidRDefault="006A1608" w:rsidP="00746515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кв.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A1608" w:rsidRPr="00756C24" w:rsidRDefault="006A1608" w:rsidP="009126B0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A1608" w:rsidRPr="006A1608" w:rsidRDefault="006A1608" w:rsidP="00746515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A1608" w:rsidRPr="006A1608" w:rsidRDefault="006A1608" w:rsidP="00746515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A1608" w:rsidRPr="00756C24" w:rsidRDefault="006A1608" w:rsidP="009126B0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Pr="00C66CB0" w:rsidRDefault="006B1B80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8310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Расходы на персонал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(29 064)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(23 483)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23,8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(57 594)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(45 728)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25,9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:rsidR="006B1B80" w:rsidRPr="00C66CB0" w:rsidRDefault="006B1B80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% </w:t>
            </w:r>
            <w:proofErr w:type="spellStart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от</w:t>
            </w:r>
            <w:proofErr w:type="spellEnd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выручки</w:t>
            </w:r>
            <w:proofErr w:type="spellEnd"/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7,6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7,3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28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7,8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40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:rsidR="006B1B80" w:rsidRPr="006A1608" w:rsidRDefault="006B1B80" w:rsidP="006A1608">
            <w:pPr>
              <w:spacing w:line="228" w:lineRule="auto"/>
              <w:ind w:left="2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 xml:space="preserve">включая начисление затрат </w:t>
            </w:r>
            <w:r w:rsidRPr="006A1608"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6A1608"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>программе долгосрочного</w:t>
            </w:r>
            <w:r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6A1608"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>премирования и выплат на основе</w:t>
            </w:r>
            <w:r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 xml:space="preserve"> акций</w:t>
            </w:r>
            <w:r w:rsidRPr="006A1608"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 xml:space="preserve"> (</w:t>
            </w:r>
            <w:r>
              <w:rPr>
                <w:rFonts w:ascii="Verdana" w:hAnsi="Verdana"/>
                <w:iCs/>
                <w:color w:val="000000"/>
                <w:sz w:val="18"/>
                <w:szCs w:val="18"/>
                <w:lang w:val="en-GB" w:eastAsia="en-US"/>
              </w:rPr>
              <w:t>LTI</w:t>
            </w:r>
            <w:r w:rsidRPr="006A1608"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(598)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(1 332)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(55,1)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(1 560)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(1 869)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(16,5)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:rsidR="006B1B80" w:rsidRPr="006A1608" w:rsidRDefault="006B1B80" w:rsidP="006A1608">
            <w:pPr>
              <w:spacing w:line="228" w:lineRule="auto"/>
              <w:ind w:left="2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A1608">
              <w:rPr>
                <w:rFonts w:ascii="Verdana" w:hAnsi="Verdana"/>
                <w:i/>
                <w:iCs/>
                <w:color w:val="000000"/>
                <w:sz w:val="18"/>
                <w:szCs w:val="18"/>
                <w:lang w:eastAsia="en-US"/>
              </w:rPr>
              <w:t>Расходы на персонал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eastAsia="en-US"/>
              </w:rPr>
              <w:t xml:space="preserve"> без учета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 w:eastAsia="en-US"/>
              </w:rPr>
              <w:t>LTI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eastAsia="en-US"/>
              </w:rPr>
              <w:t>, %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6,9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54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7,6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7,1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49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:rsidR="006B1B80" w:rsidRPr="00C66CB0" w:rsidRDefault="006B1B80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8310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Расходы на аренду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(18 657)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(14 451)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29,1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(36 459)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(28 008)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30,2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:rsidR="006B1B80" w:rsidRPr="00C66CB0" w:rsidRDefault="006B1B80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% </w:t>
            </w:r>
            <w:proofErr w:type="spellStart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от</w:t>
            </w:r>
            <w:proofErr w:type="spellEnd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выручки</w:t>
            </w:r>
            <w:proofErr w:type="spellEnd"/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4,9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4,5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37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40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:rsidR="006B1B80" w:rsidRPr="00923B45" w:rsidRDefault="006B1B80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Коммунальные расходы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(7 376)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(5 189)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42,1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(15 620)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(11 423)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36,7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:rsidR="006B1B80" w:rsidRPr="00923B45" w:rsidRDefault="006B1B80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1,6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31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2,1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27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vAlign w:val="center"/>
            <w:hideMark/>
          </w:tcPr>
          <w:p w:rsidR="006B1B80" w:rsidRPr="00923B45" w:rsidRDefault="006B1B80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Прочие расходы на магазины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(4 250)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(3 673)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15,7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(8 395)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(7 035)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19,3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vAlign w:val="center"/>
            <w:hideMark/>
          </w:tcPr>
          <w:p w:rsidR="006B1B80" w:rsidRPr="00923B45" w:rsidRDefault="006B1B80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(3)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(0)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vAlign w:val="center"/>
            <w:hideMark/>
          </w:tcPr>
          <w:p w:rsidR="006B1B80" w:rsidRPr="00923B45" w:rsidRDefault="006B1B80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Расходы на услуги третьих сторон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(2 688)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(2 350)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14,4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(5 128)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(4 311)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19,0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:rsidR="006B1B80" w:rsidRPr="00923B45" w:rsidRDefault="006B1B80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(3)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(0)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:rsidR="006B1B80" w:rsidRPr="00923B45" w:rsidRDefault="006B1B80" w:rsidP="00A66516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Прочие расходы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и доходы</w:t>
            </w:r>
            <w:r w:rsidR="00B94E71" w:rsidRPr="00B94E71">
              <w:rPr>
                <w:rFonts w:ascii="Verdana" w:hAnsi="Verdana"/>
                <w:b/>
                <w:bCs/>
                <w:color w:val="000000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(3 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339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(1 7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34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B94E71" w:rsidP="00B94E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92</w:t>
            </w:r>
            <w:r w:rsidR="006B1B80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,</w:t>
            </w: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941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(4 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518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5</w:t>
            </w:r>
            <w:r w:rsidR="00B94E71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3</w:t>
            </w: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,</w:t>
            </w:r>
            <w:r w:rsidR="00B94E71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6B1B80" w:rsidRPr="00923B45" w:rsidRDefault="006B1B80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6B1B80" w:rsidRDefault="00B94E71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</w:t>
            </w:r>
            <w:r w:rsidR="006B1B8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vAlign w:val="center"/>
            <w:hideMark/>
          </w:tcPr>
          <w:p w:rsidR="006B1B80" w:rsidRPr="00C66CB0" w:rsidRDefault="006B1B80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Итого (за вычетом расходов на амортизацию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и обесценение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(65 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374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(50 8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80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28,</w:t>
            </w:r>
            <w:r w:rsidR="00B94E71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(130 </w:t>
            </w:r>
            <w:r w:rsidR="00E602C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138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(101 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023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28,</w:t>
            </w:r>
            <w:r w:rsidR="00B94E71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8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Pr="005A12A3" w:rsidRDefault="006B1B80" w:rsidP="006A1608">
            <w:pPr>
              <w:spacing w:line="228" w:lineRule="auto"/>
              <w:ind w:firstLineChars="142" w:firstLine="256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17,1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15,9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12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17,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12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Pr="006A1608" w:rsidRDefault="006B1B80" w:rsidP="006A1608">
            <w:pPr>
              <w:spacing w:line="228" w:lineRule="auto"/>
              <w:ind w:left="113"/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Итого (за вычетом расходов на амортизацию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и обесценение и</w:t>
            </w:r>
            <w:r w:rsidRPr="006A1608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LTI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(64 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776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(49 5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48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3</w:t>
            </w:r>
            <w:r w:rsidR="00B94E71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,</w:t>
            </w:r>
            <w:r w:rsidR="00B94E71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 w:rsidP="00E602C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(128 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57</w:t>
            </w:r>
            <w:r w:rsidR="00E602C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(99 </w:t>
            </w:r>
            <w:r w:rsidR="00B94E7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154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29,7</w:t>
            </w:r>
          </w:p>
        </w:tc>
      </w:tr>
      <w:tr w:rsidR="006B1B80" w:rsidTr="00014275">
        <w:trPr>
          <w:trHeight w:val="17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 w:rsidP="006A1608">
            <w:pPr>
              <w:spacing w:line="228" w:lineRule="auto"/>
              <w:ind w:firstLineChars="142" w:firstLine="256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  <w:lang w:val="en-GB" w:eastAsia="en-US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15,4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49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17,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Default="006B1B80" w:rsidP="00B94E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13</w:t>
            </w:r>
            <w:r w:rsidR="00B94E71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</w:tbl>
    <w:p w:rsidR="00DD4D4A" w:rsidRPr="00014275" w:rsidRDefault="00014275" w:rsidP="00014275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Во 2 кв. 2018 г. коммерческие, общие и административные расходы (за вычетом расходов на амортизацию и обесценение и 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LTI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) составили 1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выручки,</w:t>
      </w:r>
      <w:r w:rsidRPr="00400826" w:rsidDel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увеличившись по сравнению с аналогичным периодом прошлого года на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149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spellStart"/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</w:t>
      </w:r>
      <w:proofErr w:type="spellEnd"/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 Основными факторами данного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роста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стали повышение затрат на персонал, аренду</w:t>
      </w:r>
      <w:r w:rsidR="002112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коммунальные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платежи</w:t>
      </w:r>
      <w:r w:rsidR="002112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прочие расходы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</w:p>
    <w:p w:rsidR="00014275" w:rsidRPr="00400826" w:rsidRDefault="00014275" w:rsidP="00014275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proofErr w:type="gramStart"/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Затраты на персонал (без учета начисления затрат по программе долгосрочного премирования и выплат на основе акций), как процент от выручки, во 2 кв. 2018 г. выросли на 54 </w:t>
      </w:r>
      <w:proofErr w:type="spellStart"/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</w:t>
      </w:r>
      <w:proofErr w:type="spellEnd"/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 по сравнению с аналогичным периодом прошлого года и составили 7,4% от выручки, в основном в результате корректиров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ки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систем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ы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мотивации персонала магазинов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CD24E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соответствии с рыночными тенденциями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3 кв. 2017</w:t>
      </w:r>
      <w:proofErr w:type="gramEnd"/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</w:t>
      </w:r>
      <w:proofErr w:type="gramEnd"/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014275" w:rsidRDefault="00014275" w:rsidP="00DD4D4A">
      <w:pPr>
        <w:pStyle w:val="ListParagraph"/>
        <w:spacing w:after="60" w:line="240" w:lineRule="auto"/>
        <w:ind w:left="360"/>
        <w:jc w:val="both"/>
        <w:rPr>
          <w:rFonts w:ascii="Verdana" w:hAnsi="Verdana"/>
          <w:sz w:val="16"/>
          <w:szCs w:val="16"/>
          <w:lang w:val="ru-RU"/>
        </w:rPr>
      </w:pPr>
    </w:p>
    <w:p w:rsidR="00283DDD" w:rsidRPr="00B94E71" w:rsidRDefault="00283DDD" w:rsidP="00283DDD">
      <w:pPr>
        <w:pStyle w:val="ListParagraph"/>
        <w:numPr>
          <w:ilvl w:val="0"/>
          <w:numId w:val="16"/>
        </w:numPr>
        <w:spacing w:after="60" w:line="240" w:lineRule="auto"/>
        <w:ind w:left="357" w:hanging="357"/>
        <w:jc w:val="both"/>
        <w:rPr>
          <w:rFonts w:ascii="Verdana" w:hAnsi="Verdana"/>
          <w:sz w:val="16"/>
          <w:szCs w:val="16"/>
          <w:lang w:val="ru-RU"/>
        </w:rPr>
      </w:pPr>
      <w:r w:rsidRPr="00B94E71">
        <w:rPr>
          <w:rFonts w:ascii="Verdana" w:hAnsi="Verdana"/>
          <w:sz w:val="16"/>
          <w:szCs w:val="16"/>
          <w:lang w:val="ru-RU"/>
        </w:rPr>
        <w:t xml:space="preserve">В результате </w:t>
      </w:r>
      <w:r>
        <w:rPr>
          <w:rFonts w:ascii="Verdana" w:hAnsi="Verdana"/>
          <w:sz w:val="16"/>
          <w:szCs w:val="16"/>
          <w:lang w:val="ru-RU"/>
        </w:rPr>
        <w:t>применения стандартов</w:t>
      </w:r>
      <w:r w:rsidRPr="00B94E71">
        <w:rPr>
          <w:rFonts w:ascii="Verdana" w:hAnsi="Verdana"/>
          <w:sz w:val="16"/>
          <w:szCs w:val="16"/>
          <w:lang w:val="ru-RU"/>
        </w:rPr>
        <w:t xml:space="preserve"> МСФО 9 Компания изменила представление </w:t>
      </w:r>
      <w:r>
        <w:rPr>
          <w:rFonts w:ascii="Verdana" w:hAnsi="Verdana"/>
          <w:sz w:val="16"/>
          <w:szCs w:val="16"/>
          <w:lang w:val="ru-RU"/>
        </w:rPr>
        <w:t>сокращенного</w:t>
      </w:r>
      <w:r w:rsidRPr="00B94E71">
        <w:rPr>
          <w:rFonts w:ascii="Verdana" w:hAnsi="Verdana"/>
          <w:sz w:val="16"/>
          <w:szCs w:val="16"/>
          <w:lang w:val="ru-RU"/>
        </w:rPr>
        <w:t xml:space="preserve"> консолидированно</w:t>
      </w:r>
      <w:r>
        <w:rPr>
          <w:rFonts w:ascii="Verdana" w:hAnsi="Verdana"/>
          <w:sz w:val="16"/>
          <w:szCs w:val="16"/>
          <w:lang w:val="ru-RU"/>
        </w:rPr>
        <w:t>го</w:t>
      </w:r>
      <w:r w:rsidRPr="00B94E71">
        <w:rPr>
          <w:rFonts w:ascii="Verdana" w:hAnsi="Verdana"/>
          <w:sz w:val="16"/>
          <w:szCs w:val="16"/>
          <w:lang w:val="ru-RU"/>
        </w:rPr>
        <w:t xml:space="preserve"> промежуточно</w:t>
      </w:r>
      <w:r>
        <w:rPr>
          <w:rFonts w:ascii="Verdana" w:hAnsi="Verdana"/>
          <w:sz w:val="16"/>
          <w:szCs w:val="16"/>
          <w:lang w:val="ru-RU"/>
        </w:rPr>
        <w:t>го</w:t>
      </w:r>
      <w:r w:rsidRPr="00B94E71">
        <w:rPr>
          <w:rFonts w:ascii="Verdana" w:hAnsi="Verdana"/>
          <w:sz w:val="16"/>
          <w:szCs w:val="16"/>
          <w:lang w:val="ru-RU"/>
        </w:rPr>
        <w:t xml:space="preserve"> отчета о прибылях и убытках путем </w:t>
      </w:r>
      <w:proofErr w:type="spellStart"/>
      <w:r w:rsidRPr="00B94E71">
        <w:rPr>
          <w:rFonts w:ascii="Verdana" w:hAnsi="Verdana"/>
          <w:sz w:val="16"/>
          <w:szCs w:val="16"/>
          <w:lang w:val="ru-RU"/>
        </w:rPr>
        <w:t>реклассификации</w:t>
      </w:r>
      <w:proofErr w:type="spellEnd"/>
      <w:r w:rsidRPr="00B94E71">
        <w:rPr>
          <w:rFonts w:ascii="Verdana" w:hAnsi="Verdana"/>
          <w:sz w:val="16"/>
          <w:szCs w:val="16"/>
          <w:lang w:val="ru-RU"/>
        </w:rPr>
        <w:t xml:space="preserve"> чистых убытков от обесценения финансовых активов </w:t>
      </w:r>
      <w:r>
        <w:rPr>
          <w:rFonts w:ascii="Verdana" w:hAnsi="Verdana"/>
          <w:sz w:val="16"/>
          <w:szCs w:val="16"/>
          <w:lang w:val="ru-RU"/>
        </w:rPr>
        <w:t>из</w:t>
      </w:r>
      <w:r w:rsidRPr="00B94E71">
        <w:rPr>
          <w:rFonts w:ascii="Verdana" w:hAnsi="Verdana"/>
          <w:sz w:val="16"/>
          <w:szCs w:val="16"/>
          <w:lang w:val="ru-RU"/>
        </w:rPr>
        <w:t xml:space="preserve"> </w:t>
      </w:r>
      <w:r>
        <w:rPr>
          <w:rFonts w:ascii="Verdana" w:hAnsi="Verdana"/>
          <w:sz w:val="16"/>
          <w:szCs w:val="16"/>
          <w:lang w:val="ru-RU"/>
        </w:rPr>
        <w:t>коммерческих, общих и административных расходов</w:t>
      </w:r>
      <w:r w:rsidRPr="00844846">
        <w:rPr>
          <w:rFonts w:ascii="Verdana" w:hAnsi="Verdana"/>
          <w:sz w:val="16"/>
          <w:szCs w:val="16"/>
          <w:lang w:val="ru-RU"/>
        </w:rPr>
        <w:t>.</w:t>
      </w:r>
    </w:p>
    <w:p w:rsidR="00C8416A" w:rsidRPr="00283DDD" w:rsidRDefault="00CB1A46" w:rsidP="00283DDD">
      <w:pPr>
        <w:pStyle w:val="ListParagraph"/>
        <w:spacing w:after="60" w:line="240" w:lineRule="auto"/>
        <w:ind w:left="0"/>
        <w:jc w:val="both"/>
        <w:rPr>
          <w:rFonts w:ascii="Verdana" w:hAnsi="Verdana"/>
          <w:color w:val="000000"/>
          <w:lang w:val="ru-RU" w:eastAsia="en-GB" w:bidi="en-GB"/>
        </w:rPr>
      </w:pPr>
      <w:proofErr w:type="gramStart"/>
      <w:r w:rsidRPr="00283DDD">
        <w:rPr>
          <w:rFonts w:ascii="Verdana" w:hAnsi="Verdana"/>
          <w:color w:val="000000"/>
          <w:lang w:val="ru-RU" w:eastAsia="en-GB" w:bidi="en-GB"/>
        </w:rPr>
        <w:lastRenderedPageBreak/>
        <w:t>Во 2 кв. 2018</w:t>
      </w:r>
      <w:r w:rsidR="00C8416A" w:rsidRPr="00283DDD">
        <w:rPr>
          <w:rFonts w:ascii="Verdana" w:hAnsi="Verdana"/>
          <w:color w:val="000000"/>
          <w:lang w:val="ru-RU" w:eastAsia="en-GB" w:bidi="en-GB"/>
        </w:rPr>
        <w:t xml:space="preserve"> г. расходы на аренду </w:t>
      </w:r>
      <w:r w:rsidR="00CD24ED" w:rsidRPr="00283DDD">
        <w:rPr>
          <w:rFonts w:ascii="Verdana" w:hAnsi="Verdana"/>
          <w:color w:val="000000"/>
          <w:lang w:val="ru-RU" w:eastAsia="en-GB" w:bidi="en-GB"/>
        </w:rPr>
        <w:t xml:space="preserve">как процент от выручки </w:t>
      </w:r>
      <w:r w:rsidRPr="00283DDD">
        <w:rPr>
          <w:rFonts w:ascii="Verdana" w:hAnsi="Verdana"/>
          <w:color w:val="000000"/>
          <w:lang w:val="ru-RU" w:eastAsia="en-GB" w:bidi="en-GB"/>
        </w:rPr>
        <w:t>увеличились</w:t>
      </w:r>
      <w:r w:rsidR="00C8416A" w:rsidRPr="00283DDD">
        <w:rPr>
          <w:rFonts w:ascii="Verdana" w:hAnsi="Verdana"/>
          <w:color w:val="000000"/>
          <w:lang w:val="ru-RU" w:eastAsia="en-GB" w:bidi="en-GB"/>
        </w:rPr>
        <w:t xml:space="preserve"> на </w:t>
      </w:r>
      <w:r w:rsidRPr="00283DDD">
        <w:rPr>
          <w:rFonts w:ascii="Verdana" w:hAnsi="Verdana"/>
          <w:color w:val="000000"/>
          <w:lang w:val="ru-RU" w:eastAsia="en-GB" w:bidi="en-GB"/>
        </w:rPr>
        <w:t>37</w:t>
      </w:r>
      <w:r w:rsidR="00C8416A" w:rsidRPr="00283DDD">
        <w:rPr>
          <w:rFonts w:ascii="Verdana" w:hAnsi="Verdana"/>
          <w:color w:val="000000"/>
          <w:lang w:val="ru-RU" w:eastAsia="en-GB" w:bidi="en-GB"/>
        </w:rPr>
        <w:t xml:space="preserve"> </w:t>
      </w:r>
      <w:proofErr w:type="spellStart"/>
      <w:r w:rsidR="00C8416A" w:rsidRPr="00283DDD">
        <w:rPr>
          <w:rFonts w:ascii="Verdana" w:hAnsi="Verdana"/>
          <w:color w:val="000000"/>
          <w:lang w:val="ru-RU" w:eastAsia="en-GB" w:bidi="en-GB"/>
        </w:rPr>
        <w:t>б.п</w:t>
      </w:r>
      <w:proofErr w:type="spellEnd"/>
      <w:r w:rsidR="00C8416A" w:rsidRPr="00283DDD">
        <w:rPr>
          <w:rFonts w:ascii="Verdana" w:hAnsi="Verdana"/>
          <w:color w:val="000000"/>
          <w:lang w:val="ru-RU" w:eastAsia="en-GB" w:bidi="en-GB"/>
        </w:rPr>
        <w:t xml:space="preserve">. </w:t>
      </w:r>
      <w:r w:rsidR="00CD24ED" w:rsidRPr="00283DDD">
        <w:rPr>
          <w:rFonts w:ascii="Verdana" w:hAnsi="Verdana"/>
          <w:color w:val="000000"/>
          <w:lang w:val="ru-RU" w:eastAsia="en-GB" w:bidi="en-GB"/>
        </w:rPr>
        <w:t>г-к-г</w:t>
      </w:r>
      <w:r w:rsidRPr="00283DDD">
        <w:rPr>
          <w:rFonts w:ascii="Verdana" w:hAnsi="Verdana"/>
          <w:color w:val="000000"/>
          <w:lang w:val="ru-RU" w:eastAsia="en-GB" w:bidi="en-GB"/>
        </w:rPr>
        <w:t>, главным образом в связи с ростом</w:t>
      </w:r>
      <w:r w:rsidR="00C8416A" w:rsidRPr="00283DDD">
        <w:rPr>
          <w:rFonts w:ascii="Verdana" w:hAnsi="Verdana"/>
          <w:color w:val="000000"/>
          <w:lang w:val="ru-RU" w:eastAsia="en-GB" w:bidi="en-GB"/>
        </w:rPr>
        <w:t xml:space="preserve"> доли арендуемых площадей в общем портфеле недвижимости Компании </w:t>
      </w:r>
      <w:r w:rsidR="00CD24ED" w:rsidRPr="00283DDD">
        <w:rPr>
          <w:rFonts w:ascii="Verdana" w:hAnsi="Verdana"/>
          <w:color w:val="000000"/>
          <w:lang w:val="ru-RU" w:eastAsia="en-GB" w:bidi="en-GB"/>
        </w:rPr>
        <w:t xml:space="preserve">(75% на 30 июня 2018 г. по сравнению с </w:t>
      </w:r>
      <w:r w:rsidRPr="00283DDD">
        <w:rPr>
          <w:rFonts w:ascii="Verdana" w:hAnsi="Verdana"/>
          <w:color w:val="000000"/>
          <w:lang w:val="ru-RU" w:eastAsia="en-GB" w:bidi="en-GB"/>
        </w:rPr>
        <w:t>70</w:t>
      </w:r>
      <w:r w:rsidR="00C8416A" w:rsidRPr="00283DDD">
        <w:rPr>
          <w:rFonts w:ascii="Verdana" w:hAnsi="Verdana"/>
          <w:color w:val="000000"/>
          <w:lang w:val="ru-RU" w:eastAsia="en-GB" w:bidi="en-GB"/>
        </w:rPr>
        <w:t>% на 30 июня 201</w:t>
      </w:r>
      <w:r w:rsidRPr="00283DDD">
        <w:rPr>
          <w:rFonts w:ascii="Verdana" w:hAnsi="Verdana"/>
          <w:color w:val="000000"/>
          <w:lang w:val="ru-RU" w:eastAsia="en-GB" w:bidi="en-GB"/>
        </w:rPr>
        <w:t>7</w:t>
      </w:r>
      <w:r w:rsidR="001D1D15">
        <w:rPr>
          <w:rFonts w:ascii="Verdana" w:hAnsi="Verdana"/>
          <w:color w:val="000000"/>
          <w:lang w:val="ru-RU" w:eastAsia="en-GB" w:bidi="en-GB"/>
        </w:rPr>
        <w:t> </w:t>
      </w:r>
      <w:r w:rsidR="00CD24ED" w:rsidRPr="00283DDD">
        <w:rPr>
          <w:rFonts w:ascii="Verdana" w:hAnsi="Verdana"/>
          <w:color w:val="000000"/>
          <w:lang w:val="ru-RU" w:eastAsia="en-GB" w:bidi="en-GB"/>
        </w:rPr>
        <w:t>г.)</w:t>
      </w:r>
      <w:r w:rsidR="006B3587" w:rsidRPr="00283DDD">
        <w:rPr>
          <w:rFonts w:ascii="Verdana" w:hAnsi="Verdana"/>
          <w:color w:val="000000"/>
          <w:lang w:val="ru-RU" w:eastAsia="en-GB" w:bidi="en-GB"/>
        </w:rPr>
        <w:t>, а также опережающим ростом цен на аренду в сравнении с уровнем прод</w:t>
      </w:r>
      <w:r w:rsidR="0002115C">
        <w:rPr>
          <w:rFonts w:ascii="Verdana" w:hAnsi="Verdana"/>
          <w:color w:val="000000"/>
          <w:lang w:val="ru-RU" w:eastAsia="en-GB" w:bidi="en-GB"/>
        </w:rPr>
        <w:t>овольственной</w:t>
      </w:r>
      <w:r w:rsidR="006B3587" w:rsidRPr="00283DDD">
        <w:rPr>
          <w:rFonts w:ascii="Verdana" w:hAnsi="Verdana"/>
          <w:color w:val="000000"/>
          <w:lang w:val="ru-RU" w:eastAsia="en-GB" w:bidi="en-GB"/>
        </w:rPr>
        <w:t xml:space="preserve"> инфляции.</w:t>
      </w:r>
      <w:proofErr w:type="gramEnd"/>
    </w:p>
    <w:p w:rsidR="00C8416A" w:rsidRPr="00CB1A46" w:rsidRDefault="00C8416A" w:rsidP="005A6DE4">
      <w:pPr>
        <w:spacing w:before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Коммунальные расходы, как п</w:t>
      </w:r>
      <w:r w:rsidR="00CB1A46"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роцент от выручки, во 2 кв. 2018</w:t>
      </w:r>
      <w:r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CB1A46"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увеличились</w:t>
      </w:r>
      <w:r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147492" w:rsidRPr="0014749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br/>
      </w:r>
      <w:r w:rsidR="00CB1A46"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31</w:t>
      </w:r>
      <w:r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spellStart"/>
      <w:r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</w:t>
      </w:r>
      <w:proofErr w:type="spellEnd"/>
      <w:r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 по сравнению с аналогичным периодом прошлого года и составили 1,</w:t>
      </w:r>
      <w:r w:rsidR="00CB1A46"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9% в связи с ростом тарифов</w:t>
      </w:r>
      <w:r w:rsidR="006B35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опережающим уровень прод</w:t>
      </w:r>
      <w:r w:rsidR="0002115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овольственной</w:t>
      </w:r>
      <w:r w:rsidR="006B35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инфляции</w:t>
      </w:r>
      <w:r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382DDA" w:rsidRPr="00685137" w:rsidRDefault="00382DDA" w:rsidP="005A6DE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Во 2 кв. 2017 г. прочие расходы в процентах от выручки </w:t>
      </w:r>
      <w:r w:rsidR="00CB1A46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увеличились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297B6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</w:t>
      </w:r>
      <w:r w:rsidR="00DD4D4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proofErr w:type="spellStart"/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</w:t>
      </w:r>
      <w:proofErr w:type="spellEnd"/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CB1A46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г-к-г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CB1A46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до 0,9% 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главным образом по причине </w:t>
      </w:r>
      <w:r w:rsidR="00CB1A46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эффекта низкой базы во 2 кв. 2017 г.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A66516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благодаря восстановлению начисленных ранее 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резервов.</w:t>
      </w:r>
    </w:p>
    <w:p w:rsidR="00382DDA" w:rsidRDefault="00685137" w:rsidP="005A6DE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1 полугодии 2018</w:t>
      </w:r>
      <w:r w:rsidR="00784BDF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коммерческие, общие и административные расходы 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(за вычетом расходов на амортизацию и обесценение и 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LTI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)</w:t>
      </w:r>
      <w:r w:rsidR="00784BDF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297B6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увеличились на 13</w:t>
      </w:r>
      <w:r w:rsidR="00DD4D4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spellStart"/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</w:t>
      </w:r>
      <w:proofErr w:type="spellEnd"/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и </w:t>
      </w:r>
      <w:r w:rsidR="00784BDF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составили 1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297B6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DD4D4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</w:t>
      </w:r>
      <w:r w:rsidR="00784BDF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</w:t>
      </w:r>
      <w:r w:rsidR="00784BDF" w:rsidRPr="00685137" w:rsidDel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784BDF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связи с 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повышен</w:t>
      </w:r>
      <w:r w:rsidR="006C58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ием затрат на персонал, аренду,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коммунальные платежи</w:t>
      </w:r>
      <w:r w:rsidR="006C58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прочие расходы</w:t>
      </w:r>
      <w:r w:rsidR="00784BDF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B12FDD" w:rsidRDefault="00B12FDD" w:rsidP="005A6DE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Расходы на компенсационные выплаты по программе долгосрочного премирования и выплат на основе акций составили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598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во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  <w:r w:rsidRPr="00E01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Компания начисл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</w:t>
      </w:r>
      <w:r w:rsidRPr="00E01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ла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расходы</w:t>
      </w:r>
      <w:r w:rsidRPr="00E01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второму</w:t>
      </w:r>
      <w:r w:rsidRPr="00E01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этап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</w:t>
      </w:r>
      <w:r w:rsidRPr="00E01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программы LTI 2015 года и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расходы</w:t>
      </w:r>
      <w:r w:rsidRPr="00E01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0514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программе</w:t>
      </w:r>
      <w:r w:rsidRPr="00E01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LTI 2018 года. </w:t>
      </w:r>
    </w:p>
    <w:p w:rsidR="00690765" w:rsidRPr="009D372E" w:rsidRDefault="00690765" w:rsidP="00140657">
      <w:pPr>
        <w:tabs>
          <w:tab w:val="left" w:pos="3152"/>
        </w:tabs>
        <w:spacing w:before="60" w:after="60"/>
        <w:jc w:val="both"/>
        <w:rPr>
          <w:rFonts w:ascii="Verdana" w:hAnsi="Verdana"/>
          <w:b/>
          <w:sz w:val="22"/>
          <w:szCs w:val="22"/>
        </w:rPr>
      </w:pPr>
      <w:r w:rsidRPr="00FF5242">
        <w:rPr>
          <w:rFonts w:ascii="Verdana" w:hAnsi="Verdana"/>
          <w:b/>
          <w:sz w:val="22"/>
          <w:szCs w:val="22"/>
        </w:rPr>
        <w:t>Аренда</w:t>
      </w:r>
      <w:r w:rsidRPr="009D372E">
        <w:rPr>
          <w:rFonts w:ascii="Verdana" w:hAnsi="Verdana"/>
          <w:b/>
          <w:sz w:val="22"/>
          <w:szCs w:val="22"/>
        </w:rPr>
        <w:t>/</w:t>
      </w:r>
      <w:r w:rsidRPr="00FF5242">
        <w:rPr>
          <w:rFonts w:ascii="Verdana" w:hAnsi="Verdana"/>
          <w:b/>
          <w:sz w:val="22"/>
          <w:szCs w:val="22"/>
        </w:rPr>
        <w:t>субаренда</w:t>
      </w:r>
      <w:r w:rsidRPr="009D372E">
        <w:rPr>
          <w:rFonts w:ascii="Verdana" w:hAnsi="Verdana"/>
          <w:b/>
          <w:sz w:val="22"/>
          <w:szCs w:val="22"/>
        </w:rPr>
        <w:t xml:space="preserve"> </w:t>
      </w:r>
      <w:r w:rsidRPr="00FF5242">
        <w:rPr>
          <w:rFonts w:ascii="Verdana" w:hAnsi="Verdana"/>
          <w:b/>
          <w:sz w:val="22"/>
          <w:szCs w:val="22"/>
        </w:rPr>
        <w:t>и</w:t>
      </w:r>
      <w:r w:rsidRPr="009D372E">
        <w:rPr>
          <w:rFonts w:ascii="Verdana" w:hAnsi="Verdana"/>
          <w:b/>
          <w:sz w:val="22"/>
          <w:szCs w:val="22"/>
        </w:rPr>
        <w:t xml:space="preserve"> </w:t>
      </w:r>
      <w:r w:rsidRPr="00FF5242">
        <w:rPr>
          <w:rFonts w:ascii="Verdana" w:hAnsi="Verdana"/>
          <w:b/>
          <w:sz w:val="22"/>
          <w:szCs w:val="22"/>
        </w:rPr>
        <w:t>прочий</w:t>
      </w:r>
      <w:r w:rsidRPr="009D372E">
        <w:rPr>
          <w:rFonts w:ascii="Verdana" w:hAnsi="Verdana"/>
          <w:b/>
          <w:sz w:val="22"/>
          <w:szCs w:val="22"/>
        </w:rPr>
        <w:t xml:space="preserve"> </w:t>
      </w:r>
      <w:r w:rsidRPr="00FF5242">
        <w:rPr>
          <w:rFonts w:ascii="Verdana" w:hAnsi="Verdana"/>
          <w:b/>
          <w:sz w:val="22"/>
          <w:szCs w:val="22"/>
        </w:rPr>
        <w:t>доход</w:t>
      </w:r>
    </w:p>
    <w:p w:rsidR="00690765" w:rsidRPr="00147492" w:rsidRDefault="00690765" w:rsidP="0069076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Доход 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 от аренды, субаренды</w:t>
      </w:r>
      <w:r w:rsidR="00685137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прочих операций во 2 кв. 2018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изменился несущественно </w:t>
      </w:r>
      <w:r w:rsidR="00685137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г-к-г по сравнению со 2 кв. 2017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</w:t>
      </w:r>
      <w:r w:rsidR="00147492" w:rsidRPr="0014749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749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 составил 0,7% от выручки.</w:t>
      </w:r>
    </w:p>
    <w:p w:rsidR="00690765" w:rsidRPr="00587653" w:rsidRDefault="00690765" w:rsidP="00014275">
      <w:pPr>
        <w:spacing w:line="276" w:lineRule="auto"/>
        <w:rPr>
          <w:rFonts w:ascii="Verdana" w:hAnsi="Verdana"/>
          <w:b/>
          <w:sz w:val="22"/>
          <w:szCs w:val="22"/>
        </w:rPr>
      </w:pPr>
      <w:r w:rsidRPr="00335C9D">
        <w:rPr>
          <w:rFonts w:ascii="Verdana" w:hAnsi="Verdana"/>
          <w:b/>
          <w:sz w:val="22"/>
          <w:szCs w:val="22"/>
          <w:lang w:val="en-US"/>
        </w:rPr>
        <w:t>EBITDA</w:t>
      </w:r>
      <w:r w:rsidRPr="00335C9D">
        <w:rPr>
          <w:rFonts w:ascii="Verdana" w:hAnsi="Verdana"/>
          <w:b/>
          <w:sz w:val="22"/>
          <w:szCs w:val="22"/>
        </w:rPr>
        <w:t xml:space="preserve"> и рентабельность по </w:t>
      </w:r>
      <w:r w:rsidRPr="00335C9D">
        <w:rPr>
          <w:rFonts w:ascii="Verdana" w:hAnsi="Verdana"/>
          <w:b/>
          <w:sz w:val="22"/>
          <w:szCs w:val="22"/>
          <w:lang w:val="en-US"/>
        </w:rPr>
        <w:t>EBITDA</w:t>
      </w:r>
    </w:p>
    <w:tbl>
      <w:tblPr>
        <w:tblW w:w="102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1180"/>
        <w:gridCol w:w="1180"/>
        <w:gridCol w:w="1180"/>
        <w:gridCol w:w="1180"/>
        <w:gridCol w:w="1180"/>
        <w:gridCol w:w="1181"/>
      </w:tblGrid>
      <w:tr w:rsidR="00690765" w:rsidTr="001C49CF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90765" w:rsidRPr="00014275" w:rsidRDefault="00690765" w:rsidP="009126B0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proofErr w:type="gramEnd"/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90765" w:rsidRPr="00014275" w:rsidRDefault="00690765" w:rsidP="004D286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</w:t>
            </w:r>
            <w:r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. 201</w:t>
            </w:r>
            <w:r w:rsidR="004D2861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90765" w:rsidRPr="00014275" w:rsidRDefault="00690765" w:rsidP="004D286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кв.</w:t>
            </w:r>
            <w:r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201</w:t>
            </w:r>
            <w:r w:rsidR="004D2861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90765" w:rsidRPr="00014275" w:rsidRDefault="00690765" w:rsidP="009126B0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14275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Изм., %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90765" w:rsidRPr="00014275" w:rsidRDefault="00690765" w:rsidP="004D286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201</w:t>
            </w:r>
            <w:r w:rsidR="004D2861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90765" w:rsidRPr="00014275" w:rsidRDefault="00690765" w:rsidP="004D286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201</w:t>
            </w:r>
            <w:r w:rsidR="004D2861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90765" w:rsidRPr="00014275" w:rsidRDefault="00690765" w:rsidP="009126B0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14275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Изм., %</w:t>
            </w:r>
          </w:p>
        </w:tc>
      </w:tr>
      <w:tr w:rsidR="006B1B80" w:rsidTr="005A6DE4">
        <w:trPr>
          <w:trHeight w:val="22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Pr="00014275" w:rsidRDefault="006B1B80" w:rsidP="0011634C">
            <w:pPr>
              <w:spacing w:line="180" w:lineRule="exact"/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Валовая прибыль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91 788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76 621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175 458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147 233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19,2</w:t>
            </w:r>
          </w:p>
        </w:tc>
      </w:tr>
      <w:tr w:rsidR="006B1B80" w:rsidTr="005A6DE4">
        <w:trPr>
          <w:trHeight w:val="227"/>
        </w:trPr>
        <w:tc>
          <w:tcPr>
            <w:tcW w:w="3119" w:type="dxa"/>
            <w:noWrap/>
            <w:vAlign w:val="center"/>
            <w:hideMark/>
          </w:tcPr>
          <w:p w:rsidR="006B1B80" w:rsidRPr="00335C9D" w:rsidRDefault="006B1B80" w:rsidP="0011634C">
            <w:pPr>
              <w:spacing w:line="180" w:lineRule="exact"/>
              <w:ind w:left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18310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 валовой прибыли, %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23,9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23,9</w:t>
            </w:r>
          </w:p>
        </w:tc>
        <w:tc>
          <w:tcPr>
            <w:tcW w:w="1180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181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6B1B80" w:rsidTr="005A6DE4">
        <w:trPr>
          <w:trHeight w:val="227"/>
        </w:trPr>
        <w:tc>
          <w:tcPr>
            <w:tcW w:w="3119" w:type="dxa"/>
            <w:vAlign w:val="center"/>
            <w:hideMark/>
          </w:tcPr>
          <w:p w:rsidR="006B1B80" w:rsidRPr="00560BB9" w:rsidRDefault="006B1B80" w:rsidP="0011634C">
            <w:pPr>
              <w:spacing w:line="180" w:lineRule="exact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Коммерческие, общие и административные расходы (без учета расходов на амортизацию, обесценение и 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LTI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и выплат на основе акций)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DD4D4A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(64 776</w:t>
            </w:r>
            <w:r w:rsidR="006B1B8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DD4D4A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(49 54</w:t>
            </w:r>
            <w:r w:rsidR="006B1B8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8)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6B1B80" w:rsidP="00DD4D4A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3</w:t>
            </w:r>
            <w:r w:rsidR="00DD4D4A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80" w:type="dxa"/>
            <w:vAlign w:val="center"/>
            <w:hideMark/>
          </w:tcPr>
          <w:p w:rsidR="006B1B80" w:rsidRDefault="00E602C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(128 578</w:t>
            </w:r>
            <w:r w:rsidR="006B1B8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0" w:type="dxa"/>
            <w:vAlign w:val="center"/>
            <w:hideMark/>
          </w:tcPr>
          <w:p w:rsidR="006B1B80" w:rsidRDefault="00DD4D4A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(99 154</w:t>
            </w:r>
            <w:r w:rsidR="006B1B8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1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29,7</w:t>
            </w:r>
          </w:p>
        </w:tc>
      </w:tr>
      <w:tr w:rsidR="006B1B80" w:rsidTr="005A6DE4">
        <w:trPr>
          <w:trHeight w:val="227"/>
        </w:trPr>
        <w:tc>
          <w:tcPr>
            <w:tcW w:w="3119" w:type="dxa"/>
            <w:noWrap/>
            <w:vAlign w:val="center"/>
            <w:hideMark/>
          </w:tcPr>
          <w:p w:rsidR="006B1B80" w:rsidRPr="00560BB9" w:rsidRDefault="006B1B80" w:rsidP="0011634C">
            <w:pPr>
              <w:spacing w:line="180" w:lineRule="exact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560BB9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DD4D4A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16,9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15,4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Pr="006D6CC8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80" w:type="dxa"/>
            <w:vAlign w:val="center"/>
            <w:hideMark/>
          </w:tcPr>
          <w:p w:rsidR="006B1B80" w:rsidRDefault="00DD4D4A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1180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181" w:type="dxa"/>
            <w:vAlign w:val="center"/>
            <w:hideMark/>
          </w:tcPr>
          <w:p w:rsidR="006B1B80" w:rsidRPr="006D6CC8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  <w:tr w:rsidR="00DD4D4A" w:rsidTr="005A6DE4">
        <w:trPr>
          <w:trHeight w:val="227"/>
        </w:trPr>
        <w:tc>
          <w:tcPr>
            <w:tcW w:w="3119" w:type="dxa"/>
            <w:vAlign w:val="center"/>
          </w:tcPr>
          <w:p w:rsidR="00DD4D4A" w:rsidRPr="000E2978" w:rsidRDefault="00DD4D4A" w:rsidP="0011634C">
            <w:pPr>
              <w:spacing w:line="180" w:lineRule="exact"/>
              <w:ind w:left="113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DD4D4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Чистые убытки от обесценения финансовых активов</w:t>
            </w:r>
          </w:p>
        </w:tc>
        <w:tc>
          <w:tcPr>
            <w:tcW w:w="1180" w:type="dxa"/>
            <w:noWrap/>
            <w:vAlign w:val="center"/>
          </w:tcPr>
          <w:p w:rsidR="00DD4D4A" w:rsidRDefault="00DD4D4A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(216)</w:t>
            </w:r>
          </w:p>
        </w:tc>
        <w:tc>
          <w:tcPr>
            <w:tcW w:w="1180" w:type="dxa"/>
            <w:noWrap/>
            <w:vAlign w:val="center"/>
          </w:tcPr>
          <w:p w:rsidR="00DD4D4A" w:rsidRDefault="00DD4D4A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(10)</w:t>
            </w:r>
          </w:p>
        </w:tc>
        <w:tc>
          <w:tcPr>
            <w:tcW w:w="1180" w:type="dxa"/>
            <w:noWrap/>
            <w:vAlign w:val="center"/>
          </w:tcPr>
          <w:p w:rsidR="00DD4D4A" w:rsidRDefault="00DD4D4A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2 060,0</w:t>
            </w:r>
          </w:p>
        </w:tc>
        <w:tc>
          <w:tcPr>
            <w:tcW w:w="1180" w:type="dxa"/>
            <w:vAlign w:val="center"/>
          </w:tcPr>
          <w:p w:rsidR="00DD4D4A" w:rsidRDefault="00DD4D4A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(275)</w:t>
            </w:r>
          </w:p>
        </w:tc>
        <w:tc>
          <w:tcPr>
            <w:tcW w:w="1180" w:type="dxa"/>
            <w:vAlign w:val="center"/>
          </w:tcPr>
          <w:p w:rsidR="00DD4D4A" w:rsidRDefault="00DD4D4A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(160)</w:t>
            </w:r>
          </w:p>
        </w:tc>
        <w:tc>
          <w:tcPr>
            <w:tcW w:w="1181" w:type="dxa"/>
            <w:vAlign w:val="center"/>
          </w:tcPr>
          <w:p w:rsidR="00DD4D4A" w:rsidRDefault="00DD4D4A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71,9</w:t>
            </w:r>
          </w:p>
        </w:tc>
      </w:tr>
      <w:tr w:rsidR="00DD4D4A" w:rsidTr="005A6DE4">
        <w:trPr>
          <w:trHeight w:val="227"/>
        </w:trPr>
        <w:tc>
          <w:tcPr>
            <w:tcW w:w="3119" w:type="dxa"/>
            <w:vAlign w:val="center"/>
          </w:tcPr>
          <w:p w:rsidR="00DD4D4A" w:rsidRPr="000E2978" w:rsidRDefault="00DD4D4A" w:rsidP="0011634C">
            <w:pPr>
              <w:spacing w:line="180" w:lineRule="exact"/>
              <w:ind w:left="2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335C9D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180" w:type="dxa"/>
            <w:noWrap/>
            <w:vAlign w:val="center"/>
          </w:tcPr>
          <w:p w:rsidR="00DD4D4A" w:rsidRPr="00DD4D4A" w:rsidRDefault="00DD4D4A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DD4D4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0,056</w:t>
            </w:r>
          </w:p>
        </w:tc>
        <w:tc>
          <w:tcPr>
            <w:tcW w:w="1180" w:type="dxa"/>
            <w:noWrap/>
            <w:vAlign w:val="center"/>
          </w:tcPr>
          <w:p w:rsidR="00DD4D4A" w:rsidRPr="00DD4D4A" w:rsidRDefault="00DD4D4A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1180" w:type="dxa"/>
            <w:noWrap/>
            <w:vAlign w:val="center"/>
          </w:tcPr>
          <w:p w:rsidR="00DD4D4A" w:rsidRPr="006D6CC8" w:rsidRDefault="00DD4D4A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80" w:type="dxa"/>
            <w:vAlign w:val="center"/>
          </w:tcPr>
          <w:p w:rsidR="00DD4D4A" w:rsidRPr="00DD4D4A" w:rsidRDefault="00DD4D4A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80" w:type="dxa"/>
            <w:vAlign w:val="center"/>
          </w:tcPr>
          <w:p w:rsidR="00DD4D4A" w:rsidRPr="00DD4D4A" w:rsidRDefault="00DD4D4A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181" w:type="dxa"/>
            <w:vAlign w:val="center"/>
          </w:tcPr>
          <w:p w:rsidR="00DD4D4A" w:rsidRPr="006D6CC8" w:rsidRDefault="00DD4D4A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  <w:tr w:rsidR="006B1B80" w:rsidTr="005A6DE4">
        <w:trPr>
          <w:trHeight w:val="227"/>
        </w:trPr>
        <w:tc>
          <w:tcPr>
            <w:tcW w:w="3119" w:type="dxa"/>
            <w:vAlign w:val="center"/>
            <w:hideMark/>
          </w:tcPr>
          <w:p w:rsidR="006B1B80" w:rsidRPr="000E2978" w:rsidRDefault="006B1B80" w:rsidP="0011634C">
            <w:pPr>
              <w:spacing w:line="180" w:lineRule="exact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0E2978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Аренда/субаренда и прочий доход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2 668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2 102</w:t>
            </w:r>
          </w:p>
        </w:tc>
        <w:tc>
          <w:tcPr>
            <w:tcW w:w="1180" w:type="dxa"/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26,9</w:t>
            </w:r>
          </w:p>
        </w:tc>
        <w:tc>
          <w:tcPr>
            <w:tcW w:w="1180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5 092</w:t>
            </w:r>
          </w:p>
        </w:tc>
        <w:tc>
          <w:tcPr>
            <w:tcW w:w="1180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3 950</w:t>
            </w:r>
          </w:p>
        </w:tc>
        <w:tc>
          <w:tcPr>
            <w:tcW w:w="1181" w:type="dxa"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28,9</w:t>
            </w:r>
          </w:p>
        </w:tc>
      </w:tr>
      <w:tr w:rsidR="006B1B80" w:rsidTr="005A6DE4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Pr="00923B45" w:rsidRDefault="006B1B80" w:rsidP="0011634C">
            <w:pPr>
              <w:spacing w:line="180" w:lineRule="exact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335C9D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Pr="006D6CC8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Pr="006D6CC8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  <w:tr w:rsidR="006B1B80" w:rsidTr="005A6DE4">
        <w:trPr>
          <w:trHeight w:val="22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Pr="00923B45" w:rsidRDefault="006B1B80" w:rsidP="0011634C">
            <w:pPr>
              <w:spacing w:line="180" w:lineRule="exact"/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Скорр</w:t>
            </w:r>
            <w:proofErr w:type="spellEnd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923B4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EBITDA 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29 464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29 165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E602C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51 697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51 869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(0,3)</w:t>
            </w:r>
          </w:p>
        </w:tc>
      </w:tr>
      <w:tr w:rsidR="006B1B80" w:rsidTr="005A6DE4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Pr="00923B45" w:rsidRDefault="006B1B80" w:rsidP="0011634C">
            <w:pPr>
              <w:spacing w:line="180" w:lineRule="exact"/>
              <w:ind w:left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Рентабельность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скорр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. </w:t>
            </w:r>
            <w:r w:rsidRPr="00335C9D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EBITDA</w:t>
            </w:r>
            <w:r w:rsidRPr="00923B45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B1B80" w:rsidRPr="006D6CC8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8,4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B1B80" w:rsidRPr="006D6CC8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  <w:tr w:rsidR="006B1B80" w:rsidTr="005A6DE4">
        <w:trPr>
          <w:trHeight w:val="22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 w:rsidP="0011634C">
            <w:pPr>
              <w:spacing w:line="180" w:lineRule="exact"/>
              <w:ind w:left="114"/>
              <w:rPr>
                <w:rFonts w:ascii="Verdana" w:hAnsi="Verdana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Начисление затрат по программе долгосрочного премирования, выплат на основе акций и прочих разовых выплат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522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1 158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(54,9)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1 359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1 627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B1B80" w:rsidRDefault="00B12FDD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(16,5</w:t>
            </w:r>
            <w:r w:rsidR="006B1B80">
              <w:rPr>
                <w:rFonts w:ascii="Verdana" w:hAnsi="Verdana"/>
                <w:color w:val="000000"/>
                <w:sz w:val="18"/>
                <w:szCs w:val="18"/>
              </w:rPr>
              <w:t>)</w:t>
            </w:r>
          </w:p>
        </w:tc>
      </w:tr>
      <w:tr w:rsidR="006B1B80" w:rsidTr="005A6DE4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 w:rsidP="0011634C">
            <w:pPr>
              <w:spacing w:line="180" w:lineRule="exact"/>
              <w:ind w:left="2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 xml:space="preserve">%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от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выручки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6B1B80" w:rsidTr="005A6DE4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 w:rsidP="0011634C">
            <w:pPr>
              <w:spacing w:line="180" w:lineRule="exact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 xml:space="preserve">Начисление затрат по взносам во </w:t>
            </w:r>
            <w:proofErr w:type="spellStart"/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внеб</w:t>
            </w:r>
            <w:proofErr w:type="spellEnd"/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. фонды по программе долгосрочного премирования, выплат на основе акций и прочих разовых выплат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 w:rsidP="00B12FDD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(56,</w:t>
            </w:r>
            <w:r w:rsidR="00B12FDD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1B80" w:rsidRDefault="006B1B80" w:rsidP="00B12FDD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20</w:t>
            </w:r>
            <w:r w:rsidR="00B12FDD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1B80" w:rsidRDefault="006B1B80" w:rsidP="00B12FDD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</w:t>
            </w:r>
            <w:r w:rsidR="00B12FDD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6,9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6B1B80" w:rsidTr="005A6DE4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B1B80" w:rsidRDefault="006B1B80" w:rsidP="0011634C">
            <w:pPr>
              <w:spacing w:line="180" w:lineRule="exact"/>
              <w:ind w:left="2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 xml:space="preserve">%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от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выручки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B1B80" w:rsidRPr="006D6CC8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B1B80" w:rsidRPr="006D6CC8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  <w:tr w:rsidR="006B1B80" w:rsidTr="005A6DE4">
        <w:trPr>
          <w:trHeight w:val="22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 w:rsidP="0011634C">
            <w:pPr>
              <w:spacing w:line="180" w:lineRule="exact"/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EBITDA 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28 866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27 833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3,7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B1B80" w:rsidRDefault="00E602C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50 137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0,3</w:t>
            </w:r>
          </w:p>
        </w:tc>
      </w:tr>
      <w:tr w:rsidR="006B1B80" w:rsidTr="005A6DE4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B1B80" w:rsidRDefault="006B1B80" w:rsidP="0011634C">
            <w:pPr>
              <w:spacing w:line="180" w:lineRule="exact"/>
              <w:ind w:left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Рентабельность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EBITDA,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8,7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B1B80" w:rsidRPr="006D6CC8" w:rsidRDefault="006B1B80" w:rsidP="00B12FDD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B1B80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8,1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B1B80" w:rsidRPr="006D6CC8" w:rsidRDefault="006B1B8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</w:tr>
    </w:tbl>
    <w:p w:rsidR="002E2678" w:rsidRPr="00685137" w:rsidRDefault="002E2678" w:rsidP="00140657">
      <w:pPr>
        <w:spacing w:before="60" w:after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lastRenderedPageBreak/>
        <w:t>В результате вышеперечисленных факторов</w:t>
      </w:r>
      <w:r w:rsidR="00685137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скорректированный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показатель 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EBITDA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во 2 кв. 201</w:t>
      </w:r>
      <w:r w:rsidR="00685137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увеличился </w:t>
      </w:r>
      <w:r w:rsid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до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</w:t>
      </w:r>
      <w:r w:rsid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D80931" w:rsidRPr="005E523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464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 или </w:t>
      </w:r>
      <w:r w:rsid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7% от выручки, по сравнению с 29 165 млн руб. или 9,1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 во 2 кв. 201</w:t>
      </w:r>
      <w:r w:rsid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</w:t>
      </w:r>
    </w:p>
    <w:p w:rsidR="002E2678" w:rsidRPr="00A049A5" w:rsidRDefault="005A6DE4" w:rsidP="00140657">
      <w:pPr>
        <w:spacing w:before="60" w:after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</w:t>
      </w:r>
      <w:r w:rsid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 полугодии 2018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скорректированный 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показатель 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EBITDA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составил 5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69</w:t>
      </w:r>
      <w:r w:rsidR="000E2E23" w:rsidRPr="0018773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proofErr w:type="gramStart"/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руб. или 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от выручки, по сравнению с 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51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869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 или 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 в 1 полугодии 201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2E2678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</w:t>
      </w:r>
    </w:p>
    <w:p w:rsidR="009126B0" w:rsidRPr="00844846" w:rsidRDefault="009126B0" w:rsidP="001C49CF">
      <w:pPr>
        <w:tabs>
          <w:tab w:val="left" w:pos="3152"/>
        </w:tabs>
        <w:spacing w:before="60" w:after="60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Отчетность по сегментам</w:t>
      </w: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34"/>
        <w:gridCol w:w="2050"/>
        <w:gridCol w:w="2050"/>
        <w:gridCol w:w="2072"/>
      </w:tblGrid>
      <w:tr w:rsidR="009126B0" w:rsidTr="0011634C">
        <w:trPr>
          <w:trHeight w:val="266"/>
        </w:trPr>
        <w:tc>
          <w:tcPr>
            <w:tcW w:w="4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9126B0" w:rsidRPr="009C51DE" w:rsidRDefault="009126B0" w:rsidP="009126B0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proofErr w:type="gram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proofErr w:type="gramEnd"/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9126B0" w:rsidRPr="0045001D" w:rsidRDefault="009126B0" w:rsidP="00746515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9126B0" w:rsidRPr="0045001D" w:rsidRDefault="009126B0" w:rsidP="00746515">
            <w:pPr>
              <w:ind w:left="-142" w:right="59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9126B0" w:rsidRPr="00756C24" w:rsidRDefault="009126B0" w:rsidP="009126B0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</w:tr>
      <w:tr w:rsidR="009126B0" w:rsidTr="0011634C">
        <w:trPr>
          <w:trHeight w:val="266"/>
        </w:trPr>
        <w:tc>
          <w:tcPr>
            <w:tcW w:w="4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126B0" w:rsidRPr="00844846" w:rsidRDefault="009126B0" w:rsidP="009126B0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44846">
              <w:rPr>
                <w:rFonts w:ascii="Verdana" w:hAnsi="Verdana"/>
                <w:b/>
                <w:sz w:val="18"/>
                <w:szCs w:val="18"/>
              </w:rPr>
              <w:t>«Пятерочка»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126B0" w:rsidRDefault="009126B0" w:rsidP="0018065C">
            <w:pPr>
              <w:spacing w:line="276" w:lineRule="auto"/>
              <w:ind w:left="-142" w:right="113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126B0" w:rsidRDefault="009126B0" w:rsidP="0018065C">
            <w:pPr>
              <w:spacing w:line="276" w:lineRule="auto"/>
              <w:ind w:left="-142" w:right="113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126B0" w:rsidRDefault="009126B0" w:rsidP="0018065C">
            <w:pPr>
              <w:spacing w:line="276" w:lineRule="auto"/>
              <w:ind w:left="-142" w:right="113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  <w:lang w:val="en-GB" w:eastAsia="en-US"/>
              </w:rPr>
            </w:pPr>
          </w:p>
        </w:tc>
      </w:tr>
      <w:tr w:rsidR="00746515" w:rsidTr="0011634C">
        <w:trPr>
          <w:trHeight w:val="266"/>
        </w:trPr>
        <w:tc>
          <w:tcPr>
            <w:tcW w:w="4034" w:type="dxa"/>
            <w:noWrap/>
            <w:vAlign w:val="center"/>
            <w:hideMark/>
          </w:tcPr>
          <w:p w:rsidR="00746515" w:rsidRPr="00844846" w:rsidRDefault="00746515" w:rsidP="009126B0">
            <w:pPr>
              <w:ind w:left="114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Выручка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574 275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474 103</w:t>
            </w:r>
          </w:p>
        </w:tc>
        <w:tc>
          <w:tcPr>
            <w:tcW w:w="2072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21,1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vAlign w:val="center"/>
            <w:hideMark/>
          </w:tcPr>
          <w:p w:rsidR="00746515" w:rsidRPr="009C51DE" w:rsidRDefault="00746515" w:rsidP="009126B0">
            <w:pPr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F3BA4">
              <w:rPr>
                <w:rFonts w:ascii="Verdana" w:hAnsi="Verdana"/>
                <w:bCs/>
                <w:color w:val="000000"/>
                <w:sz w:val="18"/>
                <w:szCs w:val="18"/>
                <w:lang w:val="en-GB"/>
              </w:rPr>
              <w:t>EBITDA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43 683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43 080</w:t>
            </w:r>
          </w:p>
        </w:tc>
        <w:tc>
          <w:tcPr>
            <w:tcW w:w="2072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1,4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6515" w:rsidRPr="009C51DE" w:rsidRDefault="00746515" w:rsidP="009126B0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Рентабельность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EBITDA, %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7,6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9,1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46515" w:rsidTr="0011634C">
        <w:trPr>
          <w:trHeight w:val="266"/>
        </w:trPr>
        <w:tc>
          <w:tcPr>
            <w:tcW w:w="40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46515" w:rsidRPr="00844846" w:rsidRDefault="00746515" w:rsidP="009126B0">
            <w:pPr>
              <w:ind w:firstLineChars="62" w:firstLine="112"/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44846">
              <w:rPr>
                <w:rFonts w:ascii="Verdana" w:hAnsi="Verdana"/>
                <w:b/>
                <w:sz w:val="18"/>
                <w:szCs w:val="18"/>
              </w:rPr>
              <w:t>«Перекресток»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noWrap/>
            <w:vAlign w:val="center"/>
            <w:hideMark/>
          </w:tcPr>
          <w:p w:rsidR="00746515" w:rsidRPr="00844846" w:rsidRDefault="00746515" w:rsidP="009126B0">
            <w:pPr>
              <w:ind w:left="114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Выручка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111 015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90 534</w:t>
            </w:r>
          </w:p>
        </w:tc>
        <w:tc>
          <w:tcPr>
            <w:tcW w:w="2072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22,6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noWrap/>
            <w:vAlign w:val="center"/>
            <w:hideMark/>
          </w:tcPr>
          <w:p w:rsidR="00746515" w:rsidRPr="009C51DE" w:rsidRDefault="00746515" w:rsidP="009126B0">
            <w:pPr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F3BA4">
              <w:rPr>
                <w:rFonts w:ascii="Verdana" w:hAnsi="Verdana"/>
                <w:bCs/>
                <w:color w:val="000000"/>
                <w:sz w:val="18"/>
                <w:szCs w:val="18"/>
                <w:lang w:val="en-GB"/>
              </w:rPr>
              <w:t>EBITDA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6 975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6 353</w:t>
            </w:r>
          </w:p>
        </w:tc>
        <w:tc>
          <w:tcPr>
            <w:tcW w:w="2072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9,8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6515" w:rsidRPr="009C51DE" w:rsidRDefault="00746515" w:rsidP="009126B0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Рентабельность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EBITDA, %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6,3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46515" w:rsidTr="0011634C">
        <w:trPr>
          <w:trHeight w:val="266"/>
        </w:trPr>
        <w:tc>
          <w:tcPr>
            <w:tcW w:w="40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46515" w:rsidRPr="00844846" w:rsidRDefault="00746515" w:rsidP="009126B0">
            <w:pPr>
              <w:ind w:firstLineChars="62" w:firstLine="112"/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44846">
              <w:rPr>
                <w:rFonts w:ascii="Verdana" w:hAnsi="Verdana"/>
                <w:b/>
                <w:sz w:val="18"/>
                <w:szCs w:val="18"/>
              </w:rPr>
              <w:t>«Карусель»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noWrap/>
            <w:vAlign w:val="center"/>
            <w:hideMark/>
          </w:tcPr>
          <w:p w:rsidR="00746515" w:rsidRPr="00844846" w:rsidRDefault="00746515" w:rsidP="009126B0">
            <w:pPr>
              <w:ind w:left="114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Выручка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44 723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43 225</w:t>
            </w:r>
          </w:p>
        </w:tc>
        <w:tc>
          <w:tcPr>
            <w:tcW w:w="2072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3,5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noWrap/>
            <w:vAlign w:val="center"/>
            <w:hideMark/>
          </w:tcPr>
          <w:p w:rsidR="00746515" w:rsidRPr="009C51DE" w:rsidRDefault="00746515" w:rsidP="009126B0">
            <w:pPr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F3BA4">
              <w:rPr>
                <w:rFonts w:ascii="Verdana" w:hAnsi="Verdana"/>
                <w:bCs/>
                <w:color w:val="000000"/>
                <w:sz w:val="18"/>
                <w:szCs w:val="18"/>
                <w:lang w:val="en-GB"/>
              </w:rPr>
              <w:t>EBITDA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2 041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2 517</w:t>
            </w:r>
          </w:p>
        </w:tc>
        <w:tc>
          <w:tcPr>
            <w:tcW w:w="2072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(18,9)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6515" w:rsidRPr="009C51DE" w:rsidRDefault="00746515" w:rsidP="009126B0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Рентабельность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EBITDA, %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5,8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46515" w:rsidTr="0011634C">
        <w:trPr>
          <w:trHeight w:val="266"/>
        </w:trPr>
        <w:tc>
          <w:tcPr>
            <w:tcW w:w="40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46515" w:rsidRPr="00844846" w:rsidRDefault="00746515" w:rsidP="009126B0">
            <w:pPr>
              <w:ind w:firstLineChars="62" w:firstLine="112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Прочие сегменты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noWrap/>
            <w:vAlign w:val="center"/>
            <w:hideMark/>
          </w:tcPr>
          <w:p w:rsidR="00746515" w:rsidRPr="00844846" w:rsidRDefault="00746515" w:rsidP="009126B0">
            <w:pPr>
              <w:ind w:left="114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Выручка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4 064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6 017</w:t>
            </w:r>
          </w:p>
        </w:tc>
        <w:tc>
          <w:tcPr>
            <w:tcW w:w="2072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(32,5)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noWrap/>
            <w:vAlign w:val="center"/>
            <w:hideMark/>
          </w:tcPr>
          <w:p w:rsidR="00746515" w:rsidRPr="009C51DE" w:rsidRDefault="00746515" w:rsidP="009126B0">
            <w:pPr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F3BA4">
              <w:rPr>
                <w:rFonts w:ascii="Verdana" w:hAnsi="Verdana"/>
                <w:bCs/>
                <w:color w:val="000000"/>
                <w:sz w:val="18"/>
                <w:szCs w:val="18"/>
                <w:lang w:val="en-GB"/>
              </w:rPr>
              <w:t>EBITDA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(275)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2072" w:type="dxa"/>
            <w:vAlign w:val="center"/>
            <w:hideMark/>
          </w:tcPr>
          <w:p w:rsidR="00746515" w:rsidRDefault="006C5867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-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noWrap/>
            <w:vAlign w:val="center"/>
            <w:hideMark/>
          </w:tcPr>
          <w:p w:rsidR="00746515" w:rsidRPr="009C51DE" w:rsidRDefault="00746515" w:rsidP="009126B0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Рентабельность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EBITDA, %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(6,8)</w:t>
            </w:r>
          </w:p>
        </w:tc>
        <w:tc>
          <w:tcPr>
            <w:tcW w:w="2050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2,1</w:t>
            </w:r>
          </w:p>
        </w:tc>
        <w:tc>
          <w:tcPr>
            <w:tcW w:w="2072" w:type="dxa"/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746515" w:rsidTr="0011634C">
        <w:trPr>
          <w:trHeight w:val="266"/>
        </w:trPr>
        <w:tc>
          <w:tcPr>
            <w:tcW w:w="40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46515" w:rsidRPr="00844846" w:rsidRDefault="00746515" w:rsidP="009126B0">
            <w:pPr>
              <w:ind w:firstLineChars="62" w:firstLine="112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Корпоративный центр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746515" w:rsidTr="0011634C">
        <w:trPr>
          <w:trHeight w:val="266"/>
        </w:trPr>
        <w:tc>
          <w:tcPr>
            <w:tcW w:w="4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46515" w:rsidRDefault="00746515" w:rsidP="009126B0">
            <w:pPr>
              <w:ind w:firstLineChars="62" w:firstLine="112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2F3BA4">
              <w:rPr>
                <w:rFonts w:ascii="Verdana" w:hAnsi="Verdana"/>
                <w:bCs/>
                <w:color w:val="000000"/>
                <w:sz w:val="18"/>
                <w:szCs w:val="18"/>
                <w:lang w:val="en-GB"/>
              </w:rPr>
              <w:t>EBITDA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(2 287)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(2 078)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6515" w:rsidRDefault="00746515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10,1</w:t>
            </w:r>
          </w:p>
        </w:tc>
      </w:tr>
    </w:tbl>
    <w:p w:rsidR="009126B0" w:rsidRPr="003D3AB2" w:rsidRDefault="009126B0" w:rsidP="008363C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proofErr w:type="gramStart"/>
      <w:r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Рентабельность </w:t>
      </w:r>
      <w:r w:rsidRPr="003D3AB2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EBITDA</w:t>
      </w:r>
      <w:r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сети «Пятерочка» в 1 полугодии 201</w:t>
      </w:r>
      <w:r w:rsidR="003D3AB2"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снизилась</w:t>
      </w:r>
      <w:r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148</w:t>
      </w:r>
      <w:r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spellStart"/>
      <w:r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</w:t>
      </w:r>
      <w:proofErr w:type="spellEnd"/>
      <w:r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  <w:r w:rsidR="007958C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г-к-г</w:t>
      </w:r>
      <w:r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составила 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</w:t>
      </w:r>
      <w:r w:rsidR="003D3AB2">
        <w:rPr>
          <w:rFonts w:ascii="Verdana" w:hAnsi="Verdana"/>
          <w:color w:val="000000"/>
          <w:sz w:val="22"/>
          <w:szCs w:val="24"/>
        </w:rPr>
        <w:t xml:space="preserve">в связи с 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ростом уровня</w:t>
      </w:r>
      <w:r w:rsidR="00C143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3D3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потерь, </w:t>
      </w:r>
      <w:r w:rsidR="00B12FDD"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корректиров</w:t>
      </w:r>
      <w:r w:rsidR="00B12F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кой</w:t>
      </w:r>
      <w:r w:rsidR="00B12FDD"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систем</w:t>
      </w:r>
      <w:r w:rsidR="00B12F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ы</w:t>
      </w:r>
      <w:r w:rsidR="00B12FDD"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мотивации персонала магазинов</w:t>
      </w:r>
      <w:r w:rsidR="00B12F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B12FDD" w:rsidRPr="00CD24E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соответствии с рыночными тенденциями</w:t>
      </w:r>
      <w:r w:rsidR="00B12FDD"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3 кв. 2017 г.</w:t>
      </w:r>
      <w:r w:rsidR="00B12F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ростом расходов на аренду </w:t>
      </w:r>
      <w:r w:rsidR="001C7FE7"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связи с ростом доли арендуемых площадей</w:t>
      </w:r>
      <w:r w:rsidR="00B12F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</w:t>
      </w:r>
      <w:r w:rsidR="00C143DF">
        <w:rPr>
          <w:rFonts w:ascii="Verdana" w:hAnsi="Verdana"/>
          <w:color w:val="000000"/>
          <w:sz w:val="22"/>
          <w:szCs w:val="24"/>
        </w:rPr>
        <w:t>эффектом высокой базы в 1 полугодии 2017 г</w:t>
      </w:r>
      <w:r w:rsidR="00C143DF" w:rsidRPr="003D3AB2">
        <w:rPr>
          <w:rFonts w:ascii="Verdana" w:hAnsi="Verdana"/>
          <w:color w:val="000000"/>
          <w:sz w:val="22"/>
          <w:szCs w:val="24"/>
        </w:rPr>
        <w:t>.</w:t>
      </w:r>
      <w:r w:rsidR="00C143DF">
        <w:rPr>
          <w:rFonts w:ascii="Verdana" w:hAnsi="Verdana"/>
          <w:color w:val="000000"/>
          <w:sz w:val="22"/>
          <w:szCs w:val="24"/>
        </w:rPr>
        <w:t>, обусловленным</w:t>
      </w:r>
      <w:proofErr w:type="gramEnd"/>
      <w:r w:rsidR="00C143DF">
        <w:rPr>
          <w:rFonts w:ascii="Verdana" w:hAnsi="Verdana"/>
          <w:color w:val="000000"/>
          <w:sz w:val="22"/>
          <w:szCs w:val="24"/>
        </w:rPr>
        <w:t xml:space="preserve"> </w:t>
      </w:r>
      <w:r w:rsidR="00C143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восстановлением</w:t>
      </w:r>
      <w:r w:rsidR="00C143DF" w:rsidRPr="0068513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начисленных ранее резервов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9126B0" w:rsidRPr="001C7FE7" w:rsidRDefault="001C7FE7" w:rsidP="008363C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1 полугодии 2018</w:t>
      </w:r>
      <w:r w:rsidR="009126B0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рентабельность </w:t>
      </w:r>
      <w:r w:rsidR="009126B0" w:rsidRPr="001C7FE7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EBITDA</w:t>
      </w:r>
      <w:r w:rsidR="009126B0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торговой сети «Перекресток» снизилась на 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73 </w:t>
      </w:r>
      <w:proofErr w:type="spellStart"/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</w:t>
      </w:r>
      <w:proofErr w:type="spellEnd"/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 до 6,3</w:t>
      </w:r>
      <w:r w:rsidR="009126B0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связи</w:t>
      </w:r>
      <w:r w:rsidR="009126B0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с </w:t>
      </w:r>
      <w:r w:rsidR="00C143DF"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корректиров</w:t>
      </w:r>
      <w:r w:rsidR="00C143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кой</w:t>
      </w:r>
      <w:r w:rsidR="00C143DF"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систем</w:t>
      </w:r>
      <w:r w:rsidR="00C143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ы</w:t>
      </w:r>
      <w:r w:rsidR="00C143DF" w:rsidRPr="004008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мотивации персонала магазинов</w:t>
      </w:r>
      <w:r w:rsidR="00C143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C143DF" w:rsidRPr="00CD24E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соответствии с рыночными тенденциями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ростом расходов на аренду, обусловленным ростом доли арендуемых площадей и ростом коммунальных расходов.</w:t>
      </w:r>
    </w:p>
    <w:p w:rsidR="009126B0" w:rsidRPr="001C7FE7" w:rsidRDefault="009126B0" w:rsidP="008363C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1 полугодии 201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рентабельность 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EBITDA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торговой сети «Карусел</w:t>
      </w:r>
      <w:r w:rsidR="00A37DD9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ь» 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снизилась</w:t>
      </w:r>
      <w:r w:rsidR="00A37DD9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126</w:t>
      </w:r>
      <w:r w:rsidR="00A37DD9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proofErr w:type="spellStart"/>
      <w:r w:rsidR="00A37DD9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</w:t>
      </w:r>
      <w:proofErr w:type="spellEnd"/>
      <w:r w:rsidR="00A37DD9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до 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A37DD9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в связи с 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ростом доли промо, </w:t>
      </w:r>
      <w:r w:rsid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ростом расходов на персонал в магазинах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закрытием шести магазинов на реконструкцию</w:t>
      </w:r>
      <w:r w:rsidR="0085152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во 2 кв. 2018 г</w:t>
      </w:r>
      <w:r w:rsidR="00A37DD9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A37DD9" w:rsidRPr="001C7FE7" w:rsidRDefault="00A37DD9" w:rsidP="008363C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Прочие сегменты представлены торговой сетью «Перекресток Экспресс». </w:t>
      </w:r>
    </w:p>
    <w:p w:rsidR="00A37DD9" w:rsidRDefault="00A37DD9" w:rsidP="008363C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1 полугодии 201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расходы на корпоративный центр увеличились на 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10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г-к-г в </w:t>
      </w:r>
      <w:r w:rsidR="001C7FE7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основном в связи с созданием дирекции по большим данным.</w:t>
      </w:r>
    </w:p>
    <w:p w:rsidR="0045001D" w:rsidRPr="00BD0E74" w:rsidRDefault="0045001D" w:rsidP="008363C4">
      <w:pPr>
        <w:tabs>
          <w:tab w:val="left" w:pos="3152"/>
        </w:tabs>
        <w:spacing w:before="120"/>
        <w:jc w:val="both"/>
        <w:rPr>
          <w:rFonts w:ascii="Verdana" w:hAnsi="Verdana"/>
          <w:b/>
          <w:sz w:val="22"/>
          <w:szCs w:val="22"/>
        </w:rPr>
      </w:pPr>
      <w:r w:rsidRPr="00FF1F8A">
        <w:rPr>
          <w:rFonts w:ascii="Verdana" w:hAnsi="Verdana"/>
          <w:b/>
          <w:sz w:val="22"/>
          <w:szCs w:val="22"/>
        </w:rPr>
        <w:t>Расходы</w:t>
      </w:r>
      <w:r w:rsidRPr="00BD0E74">
        <w:rPr>
          <w:rFonts w:ascii="Verdana" w:hAnsi="Verdana"/>
          <w:b/>
          <w:sz w:val="22"/>
          <w:szCs w:val="22"/>
        </w:rPr>
        <w:t xml:space="preserve"> </w:t>
      </w:r>
      <w:r w:rsidRPr="00FF1F8A">
        <w:rPr>
          <w:rFonts w:ascii="Verdana" w:hAnsi="Verdana"/>
          <w:b/>
          <w:sz w:val="22"/>
          <w:szCs w:val="22"/>
        </w:rPr>
        <w:t>на</w:t>
      </w:r>
      <w:r w:rsidRPr="00BD0E74">
        <w:rPr>
          <w:rFonts w:ascii="Verdana" w:hAnsi="Verdana"/>
          <w:b/>
          <w:sz w:val="22"/>
          <w:szCs w:val="22"/>
        </w:rPr>
        <w:t xml:space="preserve"> </w:t>
      </w:r>
      <w:r w:rsidRPr="00FF1F8A">
        <w:rPr>
          <w:rFonts w:ascii="Verdana" w:hAnsi="Verdana"/>
          <w:b/>
          <w:sz w:val="22"/>
          <w:szCs w:val="22"/>
        </w:rPr>
        <w:t>амортизацию</w:t>
      </w:r>
      <w:r w:rsidRPr="00BD0E74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и</w:t>
      </w:r>
      <w:r w:rsidRPr="00BD0E74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обесценение</w:t>
      </w:r>
    </w:p>
    <w:p w:rsidR="0045001D" w:rsidRDefault="0045001D" w:rsidP="0045001D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Расходы на амортиз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ацию и обесценение во 2 кв. 2018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составили 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12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631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 (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22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66</w:t>
      </w:r>
      <w:r w:rsidR="00E602C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 в 1 полугодии 201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г.), увеличившись на 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5 </w:t>
      </w:r>
      <w:proofErr w:type="spellStart"/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</w:t>
      </w:r>
      <w:proofErr w:type="spellEnd"/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 г-к-г до 3,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 (в 1 полугодии 201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расходы увеличились на 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24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spellStart"/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</w:t>
      </w:r>
      <w:proofErr w:type="spellEnd"/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до 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выручки). Данное увеличение связано со значительным изменением структуры основных сре</w:t>
      </w:r>
      <w:proofErr w:type="gramStart"/>
      <w:r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дств</w:t>
      </w:r>
      <w:r w:rsidR="00A2286C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к</w:t>
      </w:r>
      <w:proofErr w:type="gramEnd"/>
      <w:r w:rsidR="00A2286C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атегории «здания и сооружения», в </w:t>
      </w:r>
      <w:proofErr w:type="spellStart"/>
      <w:r w:rsidR="00A2286C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т.ч</w:t>
      </w:r>
      <w:proofErr w:type="spellEnd"/>
      <w:r w:rsidR="00A2286C" w:rsidRP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 ростом доли «оборудования и инвентаря» в сравнении с долей «ф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ундамента и прочих конструкций», обусловленным </w:t>
      </w:r>
      <w:r w:rsidR="001C7FE7" w:rsidRPr="00CB1A4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ростом доли арендуемых площадей в общем портфеле недвижимости Компании</w:t>
      </w:r>
      <w:r w:rsidR="001C7F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45001D" w:rsidRPr="00382626" w:rsidRDefault="0045001D" w:rsidP="0045001D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proofErr w:type="spellStart"/>
      <w:r w:rsidRPr="00210B52">
        <w:rPr>
          <w:rFonts w:ascii="Verdana" w:hAnsi="Verdana"/>
          <w:b/>
          <w:sz w:val="22"/>
          <w:szCs w:val="22"/>
          <w:lang w:val="en-US"/>
        </w:rPr>
        <w:lastRenderedPageBreak/>
        <w:t>Неоперационные</w:t>
      </w:r>
      <w:proofErr w:type="spellEnd"/>
      <w:r w:rsidRPr="00210B52">
        <w:rPr>
          <w:rFonts w:ascii="Verdana" w:hAnsi="Verdana"/>
          <w:b/>
          <w:sz w:val="22"/>
          <w:szCs w:val="22"/>
          <w:lang w:val="en-US"/>
        </w:rPr>
        <w:t xml:space="preserve"> </w:t>
      </w:r>
      <w:proofErr w:type="spellStart"/>
      <w:r w:rsidRPr="00210B52">
        <w:rPr>
          <w:rFonts w:ascii="Verdana" w:hAnsi="Verdana"/>
          <w:b/>
          <w:sz w:val="22"/>
          <w:szCs w:val="22"/>
          <w:lang w:val="en-US"/>
        </w:rPr>
        <w:t>прибыли</w:t>
      </w:r>
      <w:proofErr w:type="spellEnd"/>
      <w:r w:rsidRPr="00210B52">
        <w:rPr>
          <w:rFonts w:ascii="Verdana" w:hAnsi="Verdana"/>
          <w:b/>
          <w:sz w:val="22"/>
          <w:szCs w:val="22"/>
          <w:lang w:val="en-US"/>
        </w:rPr>
        <w:t xml:space="preserve"> и </w:t>
      </w:r>
      <w:proofErr w:type="spellStart"/>
      <w:r w:rsidRPr="00210B52">
        <w:rPr>
          <w:rFonts w:ascii="Verdana" w:hAnsi="Verdana"/>
          <w:b/>
          <w:sz w:val="22"/>
          <w:szCs w:val="22"/>
          <w:lang w:val="en-US"/>
        </w:rPr>
        <w:t>убытки</w:t>
      </w:r>
      <w:proofErr w:type="spellEnd"/>
      <w:r>
        <w:rPr>
          <w:rFonts w:ascii="Verdana" w:hAnsi="Verdana"/>
          <w:b/>
          <w:sz w:val="22"/>
          <w:szCs w:val="22"/>
        </w:rPr>
        <w:t xml:space="preserve"> </w:t>
      </w:r>
    </w:p>
    <w:tbl>
      <w:tblPr>
        <w:tblW w:w="10200" w:type="dxa"/>
        <w:tblInd w:w="170" w:type="dxa"/>
        <w:tblLayout w:type="fixed"/>
        <w:tblCellMar>
          <w:left w:w="170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1180"/>
        <w:gridCol w:w="1180"/>
        <w:gridCol w:w="1180"/>
        <w:gridCol w:w="1180"/>
        <w:gridCol w:w="1180"/>
        <w:gridCol w:w="1181"/>
      </w:tblGrid>
      <w:tr w:rsidR="00746515" w:rsidTr="0045001D">
        <w:trPr>
          <w:trHeight w:val="625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746515" w:rsidRPr="009C51DE" w:rsidRDefault="00746515" w:rsidP="00F3539A">
            <w:pPr>
              <w:ind w:left="-28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gram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proofErr w:type="gramEnd"/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746515" w:rsidRPr="0045001D" w:rsidRDefault="00746515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proofErr w:type="spellEnd"/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746515" w:rsidRPr="0045001D" w:rsidRDefault="00746515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кв.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746515" w:rsidRPr="00756C24" w:rsidRDefault="00746515" w:rsidP="00F3539A">
            <w:pPr>
              <w:ind w:left="-142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746515" w:rsidRPr="0045001D" w:rsidRDefault="00746515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746515" w:rsidRPr="0045001D" w:rsidRDefault="00746515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746515" w:rsidRPr="00756C24" w:rsidRDefault="00746515" w:rsidP="00F3539A">
            <w:pPr>
              <w:ind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</w:tr>
      <w:tr w:rsidR="001B0670" w:rsidTr="001B0670">
        <w:trPr>
          <w:trHeight w:val="293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B0670" w:rsidRDefault="001B0670" w:rsidP="001B0670">
            <w:pPr>
              <w:spacing w:line="276" w:lineRule="auto"/>
              <w:ind w:left="-142"/>
              <w:rPr>
                <w:rFonts w:ascii="Verdana" w:hAnsi="Verdana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Операционная</w:t>
            </w:r>
            <w:proofErr w:type="spellEnd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прибыль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16 235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18 039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(10,0)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27 471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32 498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(15,5)</w:t>
            </w:r>
          </w:p>
        </w:tc>
      </w:tr>
      <w:tr w:rsidR="001B0670" w:rsidTr="001B0670">
        <w:trPr>
          <w:trHeight w:val="293"/>
        </w:trPr>
        <w:tc>
          <w:tcPr>
            <w:tcW w:w="3119" w:type="dxa"/>
            <w:noWrap/>
            <w:vAlign w:val="center"/>
          </w:tcPr>
          <w:p w:rsidR="001B0670" w:rsidRPr="004C6D3F" w:rsidRDefault="001B0670" w:rsidP="001B067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proofErr w:type="spellStart"/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>Чистые</w:t>
            </w:r>
            <w:proofErr w:type="spellEnd"/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>финансовые</w:t>
            </w:r>
            <w:proofErr w:type="spellEnd"/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>расходы</w:t>
            </w:r>
            <w:proofErr w:type="spellEnd"/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(4 444)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(4 107)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8,2</w:t>
            </w:r>
          </w:p>
        </w:tc>
        <w:tc>
          <w:tcPr>
            <w:tcW w:w="1180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(8 651)</w:t>
            </w:r>
          </w:p>
        </w:tc>
        <w:tc>
          <w:tcPr>
            <w:tcW w:w="1180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(7 931)</w:t>
            </w:r>
          </w:p>
        </w:tc>
        <w:tc>
          <w:tcPr>
            <w:tcW w:w="1181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9,1</w:t>
            </w:r>
          </w:p>
        </w:tc>
      </w:tr>
      <w:tr w:rsidR="001B0670" w:rsidTr="001B0670">
        <w:trPr>
          <w:trHeight w:val="293"/>
        </w:trPr>
        <w:tc>
          <w:tcPr>
            <w:tcW w:w="3119" w:type="dxa"/>
            <w:noWrap/>
            <w:vAlign w:val="center"/>
          </w:tcPr>
          <w:p w:rsidR="001B0670" w:rsidRPr="00844846" w:rsidRDefault="001B0670" w:rsidP="001B0670">
            <w:pPr>
              <w:rPr>
                <w:rFonts w:ascii="Verdana" w:hAnsi="Verdana"/>
                <w:sz w:val="18"/>
                <w:szCs w:val="18"/>
              </w:rPr>
            </w:pPr>
            <w:r w:rsidRPr="00017DAE">
              <w:rPr>
                <w:rFonts w:ascii="Verdana" w:hAnsi="Verdana"/>
                <w:sz w:val="18"/>
                <w:szCs w:val="18"/>
              </w:rPr>
              <w:t>Чистый результат от курсовой разницы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(192)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(178)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7,9</w:t>
            </w:r>
          </w:p>
        </w:tc>
        <w:tc>
          <w:tcPr>
            <w:tcW w:w="1180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(173)</w:t>
            </w:r>
          </w:p>
        </w:tc>
        <w:tc>
          <w:tcPr>
            <w:tcW w:w="1180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(20)</w:t>
            </w:r>
          </w:p>
        </w:tc>
        <w:tc>
          <w:tcPr>
            <w:tcW w:w="1181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765,0</w:t>
            </w:r>
          </w:p>
        </w:tc>
      </w:tr>
      <w:tr w:rsidR="001B0670" w:rsidTr="0045001D">
        <w:trPr>
          <w:trHeight w:val="293"/>
        </w:trPr>
        <w:tc>
          <w:tcPr>
            <w:tcW w:w="3119" w:type="dxa"/>
            <w:vAlign w:val="center"/>
            <w:hideMark/>
          </w:tcPr>
          <w:p w:rsidR="001B0670" w:rsidRPr="0045001D" w:rsidRDefault="001B0670" w:rsidP="0018065C">
            <w:pPr>
              <w:spacing w:line="276" w:lineRule="auto"/>
              <w:ind w:left="-142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  <w:r w:rsidRPr="00017DAE">
              <w:rPr>
                <w:rFonts w:ascii="Verdana" w:hAnsi="Verdana"/>
                <w:b/>
                <w:bCs/>
                <w:sz w:val="18"/>
                <w:szCs w:val="18"/>
              </w:rPr>
              <w:t>Прибыль до налога на прибыль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11 599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13 754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(15,7)</w:t>
            </w:r>
          </w:p>
        </w:tc>
        <w:tc>
          <w:tcPr>
            <w:tcW w:w="1180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18 647</w:t>
            </w:r>
          </w:p>
        </w:tc>
        <w:tc>
          <w:tcPr>
            <w:tcW w:w="1180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24 547</w:t>
            </w:r>
          </w:p>
        </w:tc>
        <w:tc>
          <w:tcPr>
            <w:tcW w:w="1181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(24,0)</w:t>
            </w:r>
          </w:p>
        </w:tc>
      </w:tr>
      <w:tr w:rsidR="001B0670" w:rsidTr="001B0670">
        <w:trPr>
          <w:trHeight w:val="293"/>
        </w:trPr>
        <w:tc>
          <w:tcPr>
            <w:tcW w:w="3119" w:type="dxa"/>
            <w:noWrap/>
            <w:vAlign w:val="bottom"/>
            <w:hideMark/>
          </w:tcPr>
          <w:p w:rsidR="001B0670" w:rsidRDefault="001B0670" w:rsidP="001B0670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017DAE">
              <w:rPr>
                <w:rFonts w:ascii="Verdana" w:hAnsi="Verdana"/>
                <w:sz w:val="18"/>
                <w:szCs w:val="18"/>
              </w:rPr>
              <w:t>Затраты по налогу на прибыль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(2 914)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(3 411)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(14,6)</w:t>
            </w:r>
          </w:p>
        </w:tc>
        <w:tc>
          <w:tcPr>
            <w:tcW w:w="1180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(4 334)</w:t>
            </w:r>
          </w:p>
        </w:tc>
        <w:tc>
          <w:tcPr>
            <w:tcW w:w="1180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(5 849)</w:t>
            </w:r>
          </w:p>
        </w:tc>
        <w:tc>
          <w:tcPr>
            <w:tcW w:w="1181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(25,9)</w:t>
            </w:r>
          </w:p>
        </w:tc>
      </w:tr>
      <w:tr w:rsidR="001B0670" w:rsidTr="0045001D">
        <w:trPr>
          <w:trHeight w:val="293"/>
        </w:trPr>
        <w:tc>
          <w:tcPr>
            <w:tcW w:w="3119" w:type="dxa"/>
            <w:noWrap/>
            <w:vAlign w:val="center"/>
            <w:hideMark/>
          </w:tcPr>
          <w:p w:rsidR="001B0670" w:rsidRDefault="001B0670" w:rsidP="0018065C">
            <w:pPr>
              <w:spacing w:line="276" w:lineRule="auto"/>
              <w:ind w:left="-142"/>
              <w:rPr>
                <w:rFonts w:ascii="Verdana" w:hAnsi="Verdana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Чистая</w:t>
            </w:r>
            <w:proofErr w:type="spellEnd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прибыль</w:t>
            </w:r>
            <w:proofErr w:type="spellEnd"/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8 685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10 343</w:t>
            </w:r>
          </w:p>
        </w:tc>
        <w:tc>
          <w:tcPr>
            <w:tcW w:w="1180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(16,0)</w:t>
            </w:r>
          </w:p>
        </w:tc>
        <w:tc>
          <w:tcPr>
            <w:tcW w:w="1180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14 313</w:t>
            </w:r>
          </w:p>
        </w:tc>
        <w:tc>
          <w:tcPr>
            <w:tcW w:w="1180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18 698</w:t>
            </w:r>
          </w:p>
        </w:tc>
        <w:tc>
          <w:tcPr>
            <w:tcW w:w="1181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(23,5)</w:t>
            </w:r>
          </w:p>
        </w:tc>
      </w:tr>
      <w:tr w:rsidR="001B0670" w:rsidTr="001B0670">
        <w:trPr>
          <w:trHeight w:val="293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B0670" w:rsidRPr="001B0670" w:rsidRDefault="001B0670" w:rsidP="001B0670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1B0670">
              <w:rPr>
                <w:rFonts w:ascii="Verdana" w:hAnsi="Verdana"/>
                <w:i/>
                <w:sz w:val="18"/>
                <w:szCs w:val="18"/>
              </w:rPr>
              <w:t>Рентабельность чистой прибыли,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</w:p>
        </w:tc>
      </w:tr>
    </w:tbl>
    <w:p w:rsidR="00E25EB2" w:rsidRPr="008A457C" w:rsidRDefault="00E25EB2" w:rsidP="008A457C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Чистые </w:t>
      </w:r>
      <w:r w:rsidR="008A457C"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финансовые расходы во 2 кв. 2018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1C7FE7"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увеличились</w:t>
      </w:r>
      <w:r w:rsidR="008A457C"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8,2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</w:t>
      </w:r>
      <w:r w:rsidR="008A457C"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г-к-г 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до 4 </w:t>
      </w:r>
      <w:r w:rsidR="008A457C"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444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 </w:t>
      </w:r>
      <w:r w:rsidR="008A457C" w:rsidRP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Эффект роста общего долга по состоянию на </w:t>
      </w:r>
      <w:r w:rsid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30 июня 2018 г. по сравнению с </w:t>
      </w:r>
      <w:r w:rsidR="008A457C" w:rsidRP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уровнем общего долга по состоянию на 3</w:t>
      </w:r>
      <w:r w:rsid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</w:t>
      </w:r>
      <w:r w:rsidR="008A457C" w:rsidRP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июня</w:t>
      </w:r>
      <w:r w:rsidR="008A457C" w:rsidRP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</w:t>
      </w:r>
      <w:r w:rsid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017 г. был частично нивелирован </w:t>
      </w:r>
      <w:r w:rsidR="008A457C" w:rsidRP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снижением средневзвешенной эффективной </w:t>
      </w:r>
      <w:r w:rsid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процентной ставки по кредитному </w:t>
      </w:r>
      <w:r w:rsidR="008A457C" w:rsidRP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портфелю Х5 </w:t>
      </w:r>
      <w:r w:rsid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 9,85% в 1 по</w:t>
      </w:r>
      <w:r w:rsidR="005E523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лугодии</w:t>
      </w:r>
      <w:r w:rsid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2017 г. до 8,59% в 1 пол</w:t>
      </w:r>
      <w:r w:rsidR="005E523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угодии</w:t>
      </w:r>
      <w:r w:rsidR="008A457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2018 г</w:t>
      </w:r>
      <w:r w:rsidR="008A457C"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за счет снижения процентных ставок на рынке долгового капитала в России, а также </w:t>
      </w:r>
      <w:r w:rsidR="00A66516"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благодаря 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действи</w:t>
      </w:r>
      <w:r w:rsidR="00A66516"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ям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Х5 по снижению стоимости </w:t>
      </w:r>
      <w:r w:rsidR="00A66516"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долгового 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финансирования.</w:t>
      </w:r>
    </w:p>
    <w:p w:rsidR="00D45B4C" w:rsidRDefault="00D45B4C" w:rsidP="00F05FA4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Во 2 кв. 201</w:t>
      </w:r>
      <w:r w:rsidR="004405EF"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расходы по налогу на прибыль </w:t>
      </w:r>
      <w:r w:rsid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снизились на 14,6% г-к-г и составили 2 914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 </w:t>
      </w:r>
      <w:r w:rsid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Эффективная ставка налога на прибыль во 2 кв. 2018 г. составила 25,1% 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связи</w:t>
      </w:r>
      <w:r w:rsid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 </w:t>
      </w:r>
      <w:r w:rsid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начислением отложенного налога на инвестиции, связанного с потенциальной выплатой дивидендов</w:t>
      </w:r>
      <w:r w:rsidRPr="004405E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Pr="00D45B4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</w:p>
    <w:p w:rsidR="00F42EA5" w:rsidRPr="00C013C0" w:rsidRDefault="00F42EA5" w:rsidP="00F42EA5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C013C0">
        <w:rPr>
          <w:rFonts w:ascii="Verdana" w:hAnsi="Verdana"/>
          <w:b/>
          <w:sz w:val="22"/>
          <w:szCs w:val="22"/>
        </w:rPr>
        <w:t>Ключевые показатели консолидированного отчета о движении денежных средств</w:t>
      </w:r>
    </w:p>
    <w:tbl>
      <w:tblPr>
        <w:tblW w:w="102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37"/>
        <w:gridCol w:w="1187"/>
        <w:gridCol w:w="1187"/>
        <w:gridCol w:w="1188"/>
        <w:gridCol w:w="1187"/>
        <w:gridCol w:w="1187"/>
        <w:gridCol w:w="1188"/>
      </w:tblGrid>
      <w:tr w:rsidR="0074240E" w:rsidTr="0074240E">
        <w:trPr>
          <w:trHeight w:val="344"/>
        </w:trPr>
        <w:tc>
          <w:tcPr>
            <w:tcW w:w="313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BD4B4"/>
            <w:noWrap/>
            <w:vAlign w:val="center"/>
            <w:hideMark/>
          </w:tcPr>
          <w:p w:rsidR="00F42EA5" w:rsidRPr="009C51DE" w:rsidRDefault="00F42EA5" w:rsidP="00F3539A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gram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proofErr w:type="gramEnd"/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:rsidR="00F42EA5" w:rsidRPr="00F42EA5" w:rsidRDefault="00F42EA5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proofErr w:type="spellEnd"/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:rsidR="00F42EA5" w:rsidRPr="00F42EA5" w:rsidRDefault="00F42EA5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кв.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42EA5" w:rsidRPr="00756C24" w:rsidRDefault="00F42EA5" w:rsidP="00F42EA5">
            <w:pPr>
              <w:ind w:left="-142" w:right="30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42EA5" w:rsidRPr="00F42EA5" w:rsidRDefault="00F42EA5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42EA5" w:rsidRPr="00F42EA5" w:rsidRDefault="00F42EA5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1П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42EA5" w:rsidRPr="00756C24" w:rsidRDefault="00F42EA5" w:rsidP="00F42EA5">
            <w:pPr>
              <w:ind w:left="-142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</w:tr>
      <w:tr w:rsidR="001B0670" w:rsidTr="008363C4">
        <w:trPr>
          <w:trHeight w:val="340"/>
        </w:trPr>
        <w:tc>
          <w:tcPr>
            <w:tcW w:w="3137" w:type="dxa"/>
            <w:vAlign w:val="center"/>
            <w:hideMark/>
          </w:tcPr>
          <w:p w:rsidR="001B0670" w:rsidRPr="00F42EA5" w:rsidRDefault="001B0670" w:rsidP="008363C4">
            <w:pPr>
              <w:spacing w:line="200" w:lineRule="exact"/>
              <w:ind w:left="170"/>
              <w:rPr>
                <w:rFonts w:ascii="Verdana" w:hAnsi="Verdana"/>
                <w:color w:val="000000"/>
                <w:sz w:val="18"/>
                <w:szCs w:val="18"/>
                <w:lang w:eastAsia="en-US" w:bidi="ar-SA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О</w:t>
            </w:r>
            <w:r>
              <w:rPr>
                <w:rFonts w:ascii="Verdana" w:hAnsi="Verdana"/>
                <w:sz w:val="18"/>
                <w:szCs w:val="18"/>
              </w:rPr>
              <w:t>перационный денежный поток</w:t>
            </w:r>
            <w:r w:rsidRPr="00C013C0">
              <w:rPr>
                <w:rFonts w:ascii="Verdana" w:hAnsi="Verdana"/>
                <w:sz w:val="18"/>
                <w:szCs w:val="18"/>
              </w:rPr>
              <w:t xml:space="preserve"> до изм. оборотного капитала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B0670" w:rsidRDefault="001B0670" w:rsidP="00C143DF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28 </w:t>
            </w:r>
            <w:r w:rsidR="00C143DF">
              <w:rPr>
                <w:rFonts w:ascii="Verdana" w:hAnsi="Verdana"/>
                <w:color w:val="000000"/>
                <w:sz w:val="18"/>
                <w:szCs w:val="18"/>
              </w:rPr>
              <w:t>742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27 994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1B0670" w:rsidRDefault="00C143DF" w:rsidP="00C143DF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</w:t>
            </w:r>
            <w:r w:rsidR="001B067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50 060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50 281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(0,4)</w:t>
            </w:r>
          </w:p>
        </w:tc>
      </w:tr>
      <w:tr w:rsidR="001B0670" w:rsidTr="008363C4">
        <w:trPr>
          <w:trHeight w:val="340"/>
        </w:trPr>
        <w:tc>
          <w:tcPr>
            <w:tcW w:w="3137" w:type="dxa"/>
            <w:vAlign w:val="bottom"/>
            <w:hideMark/>
          </w:tcPr>
          <w:p w:rsidR="001B0670" w:rsidRPr="00F42EA5" w:rsidRDefault="001B0670" w:rsidP="008363C4">
            <w:pPr>
              <w:spacing w:line="200" w:lineRule="exact"/>
              <w:ind w:left="170"/>
              <w:rPr>
                <w:rFonts w:ascii="Verdana" w:hAnsi="Verdana"/>
                <w:sz w:val="18"/>
                <w:szCs w:val="18"/>
              </w:rPr>
            </w:pPr>
            <w:r w:rsidRPr="00F42EA5">
              <w:rPr>
                <w:rFonts w:ascii="Verdana" w:hAnsi="Verdana"/>
                <w:sz w:val="18"/>
                <w:szCs w:val="18"/>
              </w:rPr>
              <w:t>Изменение оборотного капитала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(8 126)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(11 873)</w:t>
            </w:r>
          </w:p>
        </w:tc>
        <w:tc>
          <w:tcPr>
            <w:tcW w:w="1188" w:type="dxa"/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(31,6)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(10 014)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(25 787)</w:t>
            </w:r>
          </w:p>
        </w:tc>
        <w:tc>
          <w:tcPr>
            <w:tcW w:w="1188" w:type="dxa"/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(61,2)</w:t>
            </w:r>
          </w:p>
        </w:tc>
      </w:tr>
      <w:tr w:rsidR="001B0670" w:rsidTr="008363C4">
        <w:trPr>
          <w:trHeight w:val="340"/>
        </w:trPr>
        <w:tc>
          <w:tcPr>
            <w:tcW w:w="3137" w:type="dxa"/>
            <w:vAlign w:val="bottom"/>
            <w:hideMark/>
          </w:tcPr>
          <w:p w:rsidR="001B0670" w:rsidRPr="00C013C0" w:rsidRDefault="001B0670" w:rsidP="008363C4">
            <w:pPr>
              <w:spacing w:line="200" w:lineRule="exact"/>
              <w:ind w:left="170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Проценты и налог на прибыль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(6 688)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(4 798)</w:t>
            </w:r>
          </w:p>
        </w:tc>
        <w:tc>
          <w:tcPr>
            <w:tcW w:w="1188" w:type="dxa"/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39,4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(12 414)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(13 589)</w:t>
            </w:r>
          </w:p>
        </w:tc>
        <w:tc>
          <w:tcPr>
            <w:tcW w:w="1188" w:type="dxa"/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(8,6)</w:t>
            </w:r>
          </w:p>
        </w:tc>
      </w:tr>
      <w:tr w:rsidR="001B0670" w:rsidTr="008363C4">
        <w:trPr>
          <w:trHeight w:val="340"/>
        </w:trPr>
        <w:tc>
          <w:tcPr>
            <w:tcW w:w="3137" w:type="dxa"/>
            <w:vAlign w:val="bottom"/>
            <w:hideMark/>
          </w:tcPr>
          <w:p w:rsidR="001B0670" w:rsidRPr="00C013C0" w:rsidRDefault="001B0670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Денежные средства, полученные от операционной деятельности (ОДП)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C143DF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13 </w:t>
            </w:r>
            <w:r w:rsidR="00C143DF">
              <w:rPr>
                <w:rFonts w:ascii="Verdana" w:hAnsi="Verdana"/>
                <w:color w:val="000000"/>
                <w:sz w:val="18"/>
                <w:szCs w:val="18"/>
              </w:rPr>
              <w:t>928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11 323</w:t>
            </w:r>
          </w:p>
        </w:tc>
        <w:tc>
          <w:tcPr>
            <w:tcW w:w="1188" w:type="dxa"/>
            <w:noWrap/>
            <w:vAlign w:val="center"/>
            <w:hideMark/>
          </w:tcPr>
          <w:p w:rsidR="001B0670" w:rsidRDefault="00BE6AB2" w:rsidP="00BE6AB2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</w:t>
            </w:r>
            <w:r w:rsidR="001B067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27 632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10 905</w:t>
            </w:r>
          </w:p>
        </w:tc>
        <w:tc>
          <w:tcPr>
            <w:tcW w:w="1188" w:type="dxa"/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153,4</w:t>
            </w:r>
          </w:p>
        </w:tc>
      </w:tr>
      <w:tr w:rsidR="001B0670" w:rsidTr="008363C4">
        <w:trPr>
          <w:trHeight w:val="340"/>
        </w:trPr>
        <w:tc>
          <w:tcPr>
            <w:tcW w:w="3137" w:type="dxa"/>
            <w:vAlign w:val="bottom"/>
            <w:hideMark/>
          </w:tcPr>
          <w:p w:rsidR="001B0670" w:rsidRPr="00C013C0" w:rsidRDefault="001B0670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Денежные средства, использованные в инвестиционной деятельности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(23 797)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(19 138)</w:t>
            </w:r>
          </w:p>
        </w:tc>
        <w:tc>
          <w:tcPr>
            <w:tcW w:w="1188" w:type="dxa"/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24,3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(49 453)</w:t>
            </w:r>
          </w:p>
        </w:tc>
        <w:tc>
          <w:tcPr>
            <w:tcW w:w="1187" w:type="dxa"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(36 775)</w:t>
            </w:r>
          </w:p>
        </w:tc>
        <w:tc>
          <w:tcPr>
            <w:tcW w:w="1188" w:type="dxa"/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34,5</w:t>
            </w:r>
          </w:p>
        </w:tc>
      </w:tr>
      <w:tr w:rsidR="001B0670" w:rsidTr="008363C4">
        <w:trPr>
          <w:trHeight w:val="340"/>
        </w:trPr>
        <w:tc>
          <w:tcPr>
            <w:tcW w:w="3137" w:type="dxa"/>
            <w:vAlign w:val="bottom"/>
            <w:hideMark/>
          </w:tcPr>
          <w:p w:rsidR="001B0670" w:rsidRPr="00C013C0" w:rsidRDefault="001B0670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Денежные средства, полученные от</w:t>
            </w:r>
            <w:r w:rsidRPr="000A2652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013C0">
              <w:rPr>
                <w:rFonts w:ascii="Verdana" w:hAnsi="Verdana"/>
                <w:sz w:val="18"/>
                <w:szCs w:val="18"/>
              </w:rPr>
              <w:t>финансовой деятельности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10 729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8 372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8 027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14 455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(44,5)</w:t>
            </w:r>
          </w:p>
        </w:tc>
      </w:tr>
      <w:tr w:rsidR="001B0670" w:rsidTr="008363C4">
        <w:trPr>
          <w:trHeight w:val="340"/>
        </w:trPr>
        <w:tc>
          <w:tcPr>
            <w:tcW w:w="313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B0670" w:rsidRPr="00C013C0" w:rsidRDefault="001B0670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Влияние изменения обменного курса на денежные средства и их эквиваленты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(21)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(10)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(37)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1B0670" w:rsidRDefault="00C143DF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-</w:t>
            </w:r>
          </w:p>
        </w:tc>
      </w:tr>
      <w:tr w:rsidR="001B0670" w:rsidTr="008363C4">
        <w:trPr>
          <w:trHeight w:val="340"/>
        </w:trPr>
        <w:tc>
          <w:tcPr>
            <w:tcW w:w="31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Pr="00C013C0" w:rsidRDefault="001B0670" w:rsidP="008363C4">
            <w:pPr>
              <w:spacing w:beforeLines="20" w:before="48" w:line="200" w:lineRule="exac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013C0">
              <w:rPr>
                <w:rFonts w:ascii="Verdana" w:hAnsi="Verdana"/>
                <w:b/>
                <w:bCs/>
                <w:sz w:val="18"/>
                <w:szCs w:val="18"/>
              </w:rPr>
              <w:t>Увеличение/уменьшение денежных средств и их эквивалентов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C143DF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839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547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1B0670" w:rsidRDefault="00C143DF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53,4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(13 831)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(11 411)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1B0670" w:rsidRDefault="001B0670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21,2</w:t>
            </w:r>
          </w:p>
        </w:tc>
      </w:tr>
    </w:tbl>
    <w:p w:rsidR="0028649D" w:rsidRPr="0028649D" w:rsidRDefault="0028649D" w:rsidP="00655AB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Во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2018 г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операционный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денежны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й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поток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14BC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(ОДП) 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до изменения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оборотного капитала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увеличил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ся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748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уб.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г-к-г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</w:t>
      </w:r>
      <w:r w:rsid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ли на 2,7%, и составил 28 742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уб. 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Изменение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оборот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ного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4A2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капитала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снизилось с (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126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)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уб. 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о 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2018 г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по сравнению с 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(11 873) млн руб. в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о 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2017 г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в основном в связи с 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сезонн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ым снижением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кредиторской задолженности и 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сниже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ни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ем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дебиторской задолженности за счет 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принятия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НДС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 вычету, 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обусловленног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 переходом на более эффективное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lastRenderedPageBreak/>
        <w:t>взаимодействие с контрагентами. Однако более значительн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ый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запасов во 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2018 г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по сравнению со 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2017 г</w:t>
      </w:r>
      <w:r w:rsidR="009E56F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 был обусловлен</w:t>
      </w:r>
      <w:r w:rsidRPr="002864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увеличением доли региональных магазинов с меньшим оборотом.</w:t>
      </w:r>
    </w:p>
    <w:p w:rsidR="0074073B" w:rsidRPr="00701BC9" w:rsidRDefault="0074073B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Сумма чистых процентных расходов и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налога на прибыль во 2 кв. 2018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у</w:t>
      </w:r>
      <w:r w:rsidR="004F2176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величилась на 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1 890 </w:t>
      </w:r>
      <w:proofErr w:type="gramStart"/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 или 39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г-к-г и составила 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688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млн руб. 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 п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роцентны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х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выплат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сопоставим с ростом общего долга г-к-г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701BC9" w:rsidRPr="00AC68C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 выплат по налогу на прибыль увеличился в связи с</w:t>
      </w:r>
      <w:r w:rsidR="00AC68C1" w:rsidRPr="00AC68C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ростом начислений</w:t>
      </w:r>
      <w:r w:rsidR="00AC68C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налога на прибыль</w:t>
      </w:r>
      <w:r w:rsidR="00AC68C1" w:rsidRPr="00AC68C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1 кв. 2018</w:t>
      </w:r>
      <w:r w:rsidR="00C143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по сравнению с 1 кв. 2017 г</w:t>
      </w:r>
      <w:r w:rsidR="008C52C4" w:rsidRPr="008C52C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74073B" w:rsidRPr="00701BC9" w:rsidRDefault="00701BC9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результате, во 2 кв. 2018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сумма денежных средств, полученных от операционной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деятельности, составила 13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928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proofErr w:type="gramStart"/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 по сравнению с 11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323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руб. за аналогичный период прошлого года.</w:t>
      </w:r>
    </w:p>
    <w:p w:rsidR="0074073B" w:rsidRPr="00701BC9" w:rsidRDefault="00C85D6F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1 полугодии 2018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показатель ОДП 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составил</w:t>
      </w:r>
      <w:r w:rsidR="00C71DBC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27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632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proofErr w:type="gramStart"/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руб. по сравнению 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 10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905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руб. за аналогичный период предыдущего года </w:t>
      </w:r>
      <w:r w:rsidR="00C71DBC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основном в связи с эффектом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от </w:t>
      </w:r>
      <w:r w:rsidR="00C143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улучшения динамики</w:t>
      </w:r>
      <w:r w:rsidR="00C71DBC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74073B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оборотного капитала.</w:t>
      </w:r>
    </w:p>
    <w:p w:rsidR="00F609B7" w:rsidRPr="00701BC9" w:rsidRDefault="00F609B7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Денежные средства, использованные в инвестиционной деятельности и преимущественно состоявшие из сумм, направленных на приобретение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основных средств, во 2 кв. 2018 г. увеличились до 23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797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 по сравнению с 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19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138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млн руб. за аналогичный период прошлого года</w:t>
      </w:r>
      <w:r w:rsid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связи с оплатой приобретения магазинов «Полушка»</w:t>
      </w:r>
      <w:r w:rsid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Башкортостане и частичной оплатой приобретения супермаркетов сети «О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’</w:t>
      </w:r>
      <w:r w:rsid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КЕЙ».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1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полугодии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1973CA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201</w:t>
      </w:r>
      <w:r w:rsid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г. денежные средства, использованные в инвестиционной </w:t>
      </w:r>
      <w:r w:rsidR="001973CA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деятельности, составили </w:t>
      </w:r>
      <w:r w:rsid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49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453 </w:t>
      </w:r>
      <w:proofErr w:type="gramStart"/>
      <w:r w:rsid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руб. по сравнению с 36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775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млн руб. за аналогичный период пре</w:t>
      </w:r>
      <w:r w:rsid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дыдущего года.</w:t>
      </w:r>
    </w:p>
    <w:p w:rsidR="00F609B7" w:rsidRPr="00BF0111" w:rsidRDefault="00F609B7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Сумма денежных средств, полученных от финансовой деятельности, 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во 2 кв. 2018 г. составила 10</w:t>
      </w: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729</w:t>
      </w: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увеличившись с 8</w:t>
      </w: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372 млн руб. во 2 кв. 2017</w:t>
      </w: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 данного показателя обусловлен выборкой средств по открытым кредитным</w:t>
      </w:r>
      <w:r w:rsidR="00BE6AB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линиям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целях финансирования инвестиционной программы Компании. </w:t>
      </w: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Сумма денежных средств полученных от финансовой деятельности 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1 полугодии 2018 г. составила 8</w:t>
      </w: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027</w:t>
      </w: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</w:t>
      </w:r>
      <w:r w:rsidR="001973CA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снизившись</w:t>
      </w:r>
      <w:r w:rsidR="001973CA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 </w:t>
      </w:r>
      <w:r w:rsidR="005876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14</w:t>
      </w: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5876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455</w:t>
      </w:r>
      <w:r w:rsidR="001973CA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млн руб. в 1 полугодии 201</w:t>
      </w:r>
      <w:r w:rsidR="00BF0111"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</w:t>
      </w:r>
    </w:p>
    <w:p w:rsidR="00250967" w:rsidRPr="004522C1" w:rsidRDefault="00250967" w:rsidP="0074240E">
      <w:pPr>
        <w:tabs>
          <w:tab w:val="left" w:pos="3152"/>
        </w:tabs>
        <w:spacing w:before="60" w:after="60"/>
        <w:jc w:val="both"/>
        <w:rPr>
          <w:rFonts w:ascii="Verdana" w:hAnsi="Verdana"/>
          <w:b/>
          <w:sz w:val="22"/>
          <w:szCs w:val="22"/>
        </w:rPr>
      </w:pPr>
      <w:r w:rsidRPr="00BF0111">
        <w:rPr>
          <w:rFonts w:ascii="Verdana" w:hAnsi="Verdana"/>
          <w:b/>
          <w:sz w:val="22"/>
          <w:szCs w:val="22"/>
        </w:rPr>
        <w:t>Показатели ликвидности Компании</w:t>
      </w:r>
    </w:p>
    <w:tbl>
      <w:tblPr>
        <w:tblW w:w="10200" w:type="dxa"/>
        <w:tblInd w:w="227" w:type="dxa"/>
        <w:tblLayout w:type="fixed"/>
        <w:tblCellMar>
          <w:left w:w="227" w:type="dxa"/>
        </w:tblCellMar>
        <w:tblLook w:val="04A0" w:firstRow="1" w:lastRow="0" w:firstColumn="1" w:lastColumn="0" w:noHBand="0" w:noVBand="1"/>
      </w:tblPr>
      <w:tblGrid>
        <w:gridCol w:w="2129"/>
        <w:gridCol w:w="1353"/>
        <w:gridCol w:w="1354"/>
        <w:gridCol w:w="1354"/>
        <w:gridCol w:w="1354"/>
        <w:gridCol w:w="1354"/>
        <w:gridCol w:w="1302"/>
      </w:tblGrid>
      <w:tr w:rsidR="00250967" w:rsidTr="008363C4">
        <w:trPr>
          <w:trHeight w:val="454"/>
          <w:tblHeader/>
        </w:trPr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250967" w:rsidRPr="00135D77" w:rsidRDefault="00250967" w:rsidP="008363C4">
            <w:pPr>
              <w:spacing w:line="200" w:lineRule="exact"/>
              <w:ind w:left="-142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gramStart"/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proofErr w:type="gramEnd"/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250967" w:rsidRPr="00250967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30 июня 201</w:t>
            </w:r>
            <w:r w:rsidR="001B0670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250967" w:rsidRPr="00756C24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250967" w:rsidRPr="00250967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 w:rsidRPr="00756C24">
              <w:rPr>
                <w:rFonts w:ascii="Verdana" w:hAnsi="Verdana"/>
                <w:b/>
                <w:bCs/>
                <w:sz w:val="18"/>
                <w:szCs w:val="18"/>
              </w:rPr>
              <w:t>31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декабря 20</w:t>
            </w:r>
            <w:r w:rsidRPr="00756C24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1B0670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250967" w:rsidRPr="00756C24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250967" w:rsidRPr="00250967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30 июня</w:t>
            </w:r>
            <w:r w:rsidRPr="00756C24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20</w:t>
            </w:r>
            <w:r w:rsidRPr="00756C24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1B0670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250967" w:rsidRPr="00756C24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</w:tr>
      <w:tr w:rsidR="001B0670" w:rsidTr="0074240E">
        <w:trPr>
          <w:trHeight w:val="266"/>
        </w:trPr>
        <w:tc>
          <w:tcPr>
            <w:tcW w:w="2129" w:type="dxa"/>
            <w:noWrap/>
            <w:vAlign w:val="center"/>
            <w:hideMark/>
          </w:tcPr>
          <w:p w:rsidR="001B0670" w:rsidRPr="00756C24" w:rsidRDefault="001B0670" w:rsidP="00F3539A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sz w:val="18"/>
                <w:szCs w:val="18"/>
              </w:rPr>
              <w:t>Общий долг</w:t>
            </w:r>
          </w:p>
        </w:tc>
        <w:tc>
          <w:tcPr>
            <w:tcW w:w="1353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224 164</w:t>
            </w:r>
          </w:p>
        </w:tc>
        <w:tc>
          <w:tcPr>
            <w:tcW w:w="1354" w:type="dxa"/>
            <w:noWrap/>
            <w:vAlign w:val="center"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54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194 296</w:t>
            </w:r>
          </w:p>
        </w:tc>
        <w:tc>
          <w:tcPr>
            <w:tcW w:w="1354" w:type="dxa"/>
            <w:noWrap/>
            <w:vAlign w:val="center"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54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170 635</w:t>
            </w:r>
          </w:p>
        </w:tc>
        <w:tc>
          <w:tcPr>
            <w:tcW w:w="1302" w:type="dxa"/>
            <w:vAlign w:val="center"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1B0670" w:rsidTr="00250967">
        <w:trPr>
          <w:trHeight w:val="325"/>
        </w:trPr>
        <w:tc>
          <w:tcPr>
            <w:tcW w:w="2129" w:type="dxa"/>
            <w:noWrap/>
            <w:vAlign w:val="center"/>
            <w:hideMark/>
          </w:tcPr>
          <w:p w:rsidR="001B0670" w:rsidRPr="00756C24" w:rsidRDefault="001B0670" w:rsidP="00F3539A">
            <w:pPr>
              <w:ind w:left="57"/>
              <w:rPr>
                <w:rFonts w:ascii="Verdana" w:hAnsi="Verdana"/>
                <w:sz w:val="18"/>
                <w:szCs w:val="18"/>
              </w:rPr>
            </w:pPr>
            <w:r w:rsidRPr="004522C1">
              <w:rPr>
                <w:rFonts w:ascii="Verdana" w:hAnsi="Verdana"/>
                <w:sz w:val="18"/>
                <w:szCs w:val="18"/>
              </w:rPr>
              <w:t>Краткосрочный долг</w:t>
            </w:r>
          </w:p>
        </w:tc>
        <w:tc>
          <w:tcPr>
            <w:tcW w:w="1353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63 392</w:t>
            </w:r>
          </w:p>
        </w:tc>
        <w:tc>
          <w:tcPr>
            <w:tcW w:w="1354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28,3</w:t>
            </w:r>
          </w:p>
        </w:tc>
        <w:tc>
          <w:tcPr>
            <w:tcW w:w="1354" w:type="dxa"/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58 674</w:t>
            </w:r>
          </w:p>
        </w:tc>
        <w:tc>
          <w:tcPr>
            <w:tcW w:w="1354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30,2</w:t>
            </w:r>
          </w:p>
        </w:tc>
        <w:tc>
          <w:tcPr>
            <w:tcW w:w="1354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46 389</w:t>
            </w:r>
          </w:p>
        </w:tc>
        <w:tc>
          <w:tcPr>
            <w:tcW w:w="1302" w:type="dxa"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27,2</w:t>
            </w:r>
          </w:p>
        </w:tc>
      </w:tr>
      <w:tr w:rsidR="001B0670" w:rsidTr="00250967">
        <w:trPr>
          <w:trHeight w:val="325"/>
        </w:trPr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1B0670" w:rsidRPr="00756C24" w:rsidRDefault="001B0670" w:rsidP="00F3539A">
            <w:pPr>
              <w:ind w:left="57"/>
              <w:rPr>
                <w:rFonts w:ascii="Verdana" w:hAnsi="Verdana"/>
                <w:sz w:val="18"/>
                <w:szCs w:val="18"/>
              </w:rPr>
            </w:pPr>
            <w:r w:rsidRPr="004522C1">
              <w:rPr>
                <w:rFonts w:ascii="Verdana" w:hAnsi="Verdana"/>
                <w:sz w:val="18"/>
                <w:szCs w:val="18"/>
              </w:rPr>
              <w:t>Долгосрочный долг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160 772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71,7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135 622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69,8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124 246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72,8</w:t>
            </w:r>
          </w:p>
        </w:tc>
      </w:tr>
      <w:tr w:rsidR="001B0670" w:rsidTr="0074240E">
        <w:trPr>
          <w:trHeight w:val="240"/>
        </w:trPr>
        <w:tc>
          <w:tcPr>
            <w:tcW w:w="21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Pr="00083ECC" w:rsidRDefault="001B0670" w:rsidP="00F3539A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522C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Чистый</w:t>
            </w:r>
            <w:proofErr w:type="spellEnd"/>
            <w:r w:rsidRPr="004522C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522C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долг</w:t>
            </w:r>
            <w:proofErr w:type="spellEnd"/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210 390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166 691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163 856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1B0670" w:rsidTr="0074240E">
        <w:trPr>
          <w:trHeight w:val="299"/>
        </w:trPr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Pr="00083ECC" w:rsidRDefault="001B0670" w:rsidP="00F3539A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Чистый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долг</w:t>
            </w:r>
            <w:proofErr w:type="spellEnd"/>
            <w:r w:rsidRPr="00083EC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/</w:t>
            </w:r>
            <w:r w:rsidRPr="00756C2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EBITDA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1,73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1,83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0670" w:rsidRDefault="001B0670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:rsidR="005140F8" w:rsidRPr="00701BC9" w:rsidRDefault="005140F8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состоянию на 30 июня 201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общий долг Компании составил 224 164 </w:t>
      </w:r>
      <w:proofErr w:type="gramStart"/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руб., в том числе 28,3% — краткосрочный и 71,7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— долгосрочный долг. </w:t>
      </w:r>
      <w:r w:rsidR="00C85D6F"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Коэффициент чист</w:t>
      </w:r>
      <w:r w:rsid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ый</w:t>
      </w:r>
      <w:r w:rsidR="00C85D6F"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долг / EBITDA составил 2,18x, по состоянию на 30 июня 2018 года и согласно бизнес-плану Компании, долж</w:t>
      </w:r>
      <w:r w:rsid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ен</w:t>
      </w:r>
      <w:r w:rsidR="00C85D6F"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постепенно </w:t>
      </w:r>
      <w:r w:rsid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снизиться</w:t>
      </w:r>
      <w:r w:rsidR="00C85D6F"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во</w:t>
      </w:r>
      <w:r w:rsidR="00C85D6F"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второй половине</w:t>
      </w:r>
      <w:r w:rsidR="00C85D6F"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2018 года.</w:t>
      </w:r>
    </w:p>
    <w:p w:rsidR="00C85D6F" w:rsidRDefault="00C85D6F" w:rsidP="00C85D6F">
      <w:pPr>
        <w:tabs>
          <w:tab w:val="left" w:pos="3152"/>
        </w:tabs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Долговые обязательства Компании полностью номинированы в рублях.</w:t>
      </w:r>
    </w:p>
    <w:p w:rsidR="005140F8" w:rsidRPr="00701BC9" w:rsidRDefault="005140F8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состоянию на 30 июня 201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невыбранный объем лимитов по кредитным линиям, открытым на Компанию крупнейшими российскими и межд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ународными банками, составил 295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919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proofErr w:type="gramStart"/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proofErr w:type="gramEnd"/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руб.</w:t>
      </w:r>
    </w:p>
    <w:p w:rsidR="00D6482D" w:rsidRPr="00701BC9" w:rsidRDefault="00D6482D" w:rsidP="004F2176">
      <w:pPr>
        <w:tabs>
          <w:tab w:val="left" w:pos="3152"/>
        </w:tabs>
        <w:spacing w:before="60"/>
        <w:jc w:val="both"/>
        <w:rPr>
          <w:rFonts w:ascii="Verdana" w:hAnsi="Verdana"/>
          <w:b/>
          <w:sz w:val="22"/>
          <w:szCs w:val="22"/>
        </w:rPr>
      </w:pPr>
      <w:r w:rsidRPr="00701BC9">
        <w:rPr>
          <w:rFonts w:ascii="Verdana" w:hAnsi="Verdana"/>
          <w:b/>
          <w:sz w:val="22"/>
          <w:szCs w:val="22"/>
        </w:rPr>
        <w:t xml:space="preserve">Сделки с заинтересованностью </w:t>
      </w:r>
    </w:p>
    <w:p w:rsidR="00D6482D" w:rsidRPr="00701BC9" w:rsidRDefault="00D6482D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Описание заключенных Компанией сделок с заинтересованностью приведено в примечании 7 к сокращенной консолидированной промежуточной финансовой отчетности.</w:t>
      </w:r>
    </w:p>
    <w:p w:rsidR="00D6482D" w:rsidRPr="000766DF" w:rsidRDefault="00D6482D" w:rsidP="004F2176">
      <w:pPr>
        <w:spacing w:before="60"/>
        <w:jc w:val="both"/>
        <w:rPr>
          <w:rFonts w:ascii="Verdana" w:hAnsi="Verdana"/>
          <w:b/>
          <w:sz w:val="22"/>
          <w:szCs w:val="22"/>
        </w:rPr>
      </w:pPr>
      <w:r w:rsidRPr="000766DF">
        <w:rPr>
          <w:rFonts w:ascii="Verdana" w:hAnsi="Verdana"/>
          <w:b/>
          <w:sz w:val="22"/>
          <w:szCs w:val="22"/>
        </w:rPr>
        <w:lastRenderedPageBreak/>
        <w:t xml:space="preserve">Риски и факторы неопределенности </w:t>
      </w:r>
    </w:p>
    <w:p w:rsidR="00D6482D" w:rsidRPr="000766DF" w:rsidRDefault="00D6482D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Политика 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5 в области управления рисками обеспечивает глубокое и непрерывное понимание руководством Компании основных </w:t>
      </w:r>
      <w:proofErr w:type="gramStart"/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бизнес-рисков</w:t>
      </w:r>
      <w:proofErr w:type="gramEnd"/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связанных с деятельностью 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5, а также существующих механизмов внутреннего контроля, направленных на сокращение этих рисков. </w:t>
      </w:r>
      <w:proofErr w:type="gramStart"/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Компания о</w:t>
      </w:r>
      <w:r w:rsidR="000766DF"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ценила риски на 2 полугодие 2018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и полагает, что результаты оценки соответствуют рискам, перечисленным в Годовом отчете 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 за 201</w:t>
      </w:r>
      <w:r w:rsidR="000766DF"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г. Подробное описание всех факторов риска пр</w:t>
      </w:r>
      <w:r w:rsidR="000766DF"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иведено в Годовом отчете за 2017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Описание финансовых рисков Ко</w:t>
      </w:r>
      <w:r w:rsidR="000766DF"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мпании приведено в примечании 22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 сокращенной консолидированной промежуточной финансовой отчетности и</w:t>
      </w:r>
      <w:r w:rsidR="000766DF"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Годовом отчете Компании за 2017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</w:t>
      </w:r>
      <w:proofErr w:type="gramEnd"/>
    </w:p>
    <w:p w:rsidR="00D6482D" w:rsidRPr="000766DF" w:rsidRDefault="00D6482D" w:rsidP="004F2176">
      <w:pPr>
        <w:spacing w:before="60"/>
        <w:jc w:val="both"/>
        <w:rPr>
          <w:rFonts w:ascii="Verdana" w:hAnsi="Verdana"/>
          <w:b/>
          <w:sz w:val="22"/>
          <w:szCs w:val="22"/>
        </w:rPr>
      </w:pPr>
      <w:r w:rsidRPr="000766DF">
        <w:rPr>
          <w:rFonts w:ascii="Verdana" w:hAnsi="Verdana"/>
          <w:b/>
          <w:sz w:val="22"/>
          <w:szCs w:val="22"/>
        </w:rPr>
        <w:t xml:space="preserve">Промежуточный отчет </w:t>
      </w:r>
    </w:p>
    <w:p w:rsidR="00F05FA4" w:rsidRPr="000766DF" w:rsidRDefault="00D6482D" w:rsidP="004F2176">
      <w:pPr>
        <w:pStyle w:val="ListParagraph"/>
        <w:spacing w:before="60" w:after="0" w:line="240" w:lineRule="auto"/>
        <w:ind w:left="0"/>
        <w:jc w:val="both"/>
        <w:rPr>
          <w:rStyle w:val="Hyperlink"/>
          <w:rFonts w:cs="Arial"/>
          <w:iCs/>
          <w:lang w:val="ru-RU"/>
        </w:rPr>
      </w:pPr>
      <w:r w:rsidRPr="000766DF">
        <w:rPr>
          <w:rFonts w:ascii="Verdana" w:hAnsi="Verdana"/>
          <w:color w:val="000000"/>
          <w:lang w:val="ru-RU" w:eastAsia="en-GB" w:bidi="en-GB"/>
        </w:rPr>
        <w:t xml:space="preserve">Полная версия промежуточного отчета, включающего финансовую отчетность, рассмотренную аудиторами, доступна на английском </w:t>
      </w:r>
      <w:proofErr w:type="gramStart"/>
      <w:r w:rsidRPr="000766DF">
        <w:rPr>
          <w:rFonts w:ascii="Verdana" w:hAnsi="Verdana"/>
          <w:color w:val="000000"/>
          <w:lang w:val="ru-RU" w:eastAsia="en-GB" w:bidi="en-GB"/>
        </w:rPr>
        <w:t>языке</w:t>
      </w:r>
      <w:proofErr w:type="gramEnd"/>
      <w:r w:rsidRPr="000766DF">
        <w:rPr>
          <w:rFonts w:ascii="Verdana" w:hAnsi="Verdana"/>
          <w:color w:val="000000"/>
          <w:lang w:val="ru-RU" w:eastAsia="en-GB" w:bidi="en-GB"/>
        </w:rPr>
        <w:t xml:space="preserve"> на корпоративном сайте Х5 по адресу </w:t>
      </w:r>
      <w:hyperlink r:id="rId10" w:history="1">
        <w:r w:rsidR="00F05FA4" w:rsidRPr="000766DF">
          <w:rPr>
            <w:rStyle w:val="Hyperlink"/>
            <w:rFonts w:ascii="Verdana" w:hAnsi="Verdana" w:cs="Arial"/>
            <w:iCs/>
          </w:rPr>
          <w:t>https</w:t>
        </w:r>
        <w:r w:rsidR="00F05FA4" w:rsidRPr="000766DF">
          <w:rPr>
            <w:rStyle w:val="Hyperlink"/>
            <w:rFonts w:ascii="Verdana" w:hAnsi="Verdana" w:cs="Arial"/>
            <w:iCs/>
            <w:lang w:val="ru-RU"/>
          </w:rPr>
          <w:t>://</w:t>
        </w:r>
        <w:r w:rsidR="00F05FA4" w:rsidRPr="000766DF">
          <w:rPr>
            <w:rStyle w:val="Hyperlink"/>
            <w:rFonts w:ascii="Verdana" w:hAnsi="Verdana" w:cs="Arial"/>
            <w:iCs/>
          </w:rPr>
          <w:t>www</w:t>
        </w:r>
        <w:r w:rsidR="00F05FA4" w:rsidRPr="000766DF">
          <w:rPr>
            <w:rStyle w:val="Hyperlink"/>
            <w:rFonts w:ascii="Verdana" w:hAnsi="Verdana" w:cs="Arial"/>
            <w:iCs/>
            <w:lang w:val="ru-RU"/>
          </w:rPr>
          <w:t>.</w:t>
        </w:r>
        <w:r w:rsidR="00F05FA4" w:rsidRPr="000766DF">
          <w:rPr>
            <w:rStyle w:val="Hyperlink"/>
            <w:rFonts w:ascii="Verdana" w:hAnsi="Verdana" w:cs="Arial"/>
            <w:iCs/>
          </w:rPr>
          <w:t>x</w:t>
        </w:r>
        <w:r w:rsidR="00F05FA4" w:rsidRPr="000766DF">
          <w:rPr>
            <w:rStyle w:val="Hyperlink"/>
            <w:rFonts w:ascii="Verdana" w:hAnsi="Verdana" w:cs="Arial"/>
            <w:iCs/>
            <w:lang w:val="ru-RU"/>
          </w:rPr>
          <w:t>5.</w:t>
        </w:r>
        <w:proofErr w:type="spellStart"/>
        <w:r w:rsidR="00F05FA4" w:rsidRPr="000766DF">
          <w:rPr>
            <w:rStyle w:val="Hyperlink"/>
            <w:rFonts w:ascii="Verdana" w:hAnsi="Verdana" w:cs="Arial"/>
            <w:iCs/>
          </w:rPr>
          <w:t>ru</w:t>
        </w:r>
        <w:proofErr w:type="spellEnd"/>
        <w:r w:rsidR="00F05FA4" w:rsidRPr="000766DF">
          <w:rPr>
            <w:rStyle w:val="Hyperlink"/>
            <w:rFonts w:ascii="Verdana" w:hAnsi="Verdana" w:cs="Arial"/>
            <w:iCs/>
            <w:lang w:val="ru-RU"/>
          </w:rPr>
          <w:t>/</w:t>
        </w:r>
        <w:r w:rsidR="00F05FA4" w:rsidRPr="000766DF">
          <w:rPr>
            <w:rStyle w:val="Hyperlink"/>
            <w:rFonts w:ascii="Verdana" w:hAnsi="Verdana" w:cs="Arial"/>
            <w:iCs/>
          </w:rPr>
          <w:t>en</w:t>
        </w:r>
        <w:r w:rsidR="00F05FA4" w:rsidRPr="000766DF">
          <w:rPr>
            <w:rStyle w:val="Hyperlink"/>
            <w:rFonts w:ascii="Verdana" w:hAnsi="Verdana" w:cs="Arial"/>
            <w:iCs/>
            <w:lang w:val="ru-RU"/>
          </w:rPr>
          <w:t>/</w:t>
        </w:r>
        <w:r w:rsidR="00F05FA4" w:rsidRPr="000766DF">
          <w:rPr>
            <w:rStyle w:val="Hyperlink"/>
            <w:rFonts w:ascii="Verdana" w:hAnsi="Verdana" w:cs="Arial"/>
            <w:iCs/>
          </w:rPr>
          <w:t>Pages</w:t>
        </w:r>
        <w:r w:rsidR="00F05FA4" w:rsidRPr="000766DF">
          <w:rPr>
            <w:rStyle w:val="Hyperlink"/>
            <w:rFonts w:ascii="Verdana" w:hAnsi="Verdana" w:cs="Arial"/>
            <w:iCs/>
            <w:lang w:val="ru-RU"/>
          </w:rPr>
          <w:t>/</w:t>
        </w:r>
        <w:r w:rsidR="00F05FA4" w:rsidRPr="000766DF">
          <w:rPr>
            <w:rStyle w:val="Hyperlink"/>
            <w:rFonts w:ascii="Verdana" w:hAnsi="Verdana" w:cs="Arial"/>
            <w:iCs/>
          </w:rPr>
          <w:t>Investors</w:t>
        </w:r>
        <w:r w:rsidR="00F05FA4" w:rsidRPr="000766DF">
          <w:rPr>
            <w:rStyle w:val="Hyperlink"/>
            <w:rFonts w:ascii="Verdana" w:hAnsi="Verdana" w:cs="Arial"/>
            <w:iCs/>
            <w:lang w:val="ru-RU"/>
          </w:rPr>
          <w:t>/</w:t>
        </w:r>
        <w:proofErr w:type="spellStart"/>
        <w:r w:rsidR="00F05FA4" w:rsidRPr="000766DF">
          <w:rPr>
            <w:rStyle w:val="Hyperlink"/>
            <w:rFonts w:ascii="Verdana" w:hAnsi="Verdana" w:cs="Arial"/>
            <w:iCs/>
          </w:rPr>
          <w:t>ResultsCenter</w:t>
        </w:r>
        <w:proofErr w:type="spellEnd"/>
        <w:r w:rsidR="00F05FA4" w:rsidRPr="000766DF">
          <w:rPr>
            <w:rStyle w:val="Hyperlink"/>
            <w:rFonts w:ascii="Verdana" w:hAnsi="Verdana" w:cs="Arial"/>
            <w:iCs/>
            <w:lang w:val="ru-RU"/>
          </w:rPr>
          <w:t>.</w:t>
        </w:r>
        <w:proofErr w:type="spellStart"/>
        <w:r w:rsidR="00F05FA4" w:rsidRPr="000766DF">
          <w:rPr>
            <w:rStyle w:val="Hyperlink"/>
            <w:rFonts w:ascii="Verdana" w:hAnsi="Verdana" w:cs="Arial"/>
            <w:iCs/>
          </w:rPr>
          <w:t>aspx</w:t>
        </w:r>
        <w:proofErr w:type="spellEnd"/>
      </w:hyperlink>
    </w:p>
    <w:p w:rsidR="00F05FA4" w:rsidRPr="000766DF" w:rsidRDefault="00D6482D" w:rsidP="004F2176">
      <w:pPr>
        <w:spacing w:before="60"/>
        <w:jc w:val="both"/>
        <w:rPr>
          <w:b/>
          <w:sz w:val="22"/>
          <w:szCs w:val="22"/>
        </w:rPr>
      </w:pPr>
      <w:r w:rsidRPr="000766DF">
        <w:rPr>
          <w:rFonts w:ascii="Verdana" w:hAnsi="Verdana"/>
          <w:b/>
          <w:sz w:val="22"/>
          <w:szCs w:val="22"/>
        </w:rPr>
        <w:t>Информация по альтернативным показателям эффективности деятельности</w:t>
      </w:r>
    </w:p>
    <w:p w:rsidR="00F05FA4" w:rsidRPr="00D6482D" w:rsidRDefault="00D6482D" w:rsidP="004F2176">
      <w:pPr>
        <w:spacing w:before="60"/>
        <w:jc w:val="both"/>
        <w:rPr>
          <w:rFonts w:eastAsiaTheme="minorHAnsi" w:cstheme="minorBidi"/>
          <w:color w:val="000000"/>
          <w:sz w:val="22"/>
          <w:szCs w:val="22"/>
          <w:lang w:eastAsia="en-GB" w:bidi="en-GB"/>
        </w:rPr>
      </w:pP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Более подробная информация по альтернативным показателям эффективности, которые более корректно отражают результаты финансовой и операционной деятельности Комп</w:t>
      </w:r>
      <w:r w:rsidR="000766DF"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ании, приведена на страницах 104-107 Годового отчета Х5 за 2017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г.</w:t>
      </w:r>
      <w:r w:rsidR="00F05FA4" w:rsidRPr="00D648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F05FA4" w:rsidRPr="00D648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br w:type="page"/>
      </w:r>
    </w:p>
    <w:p w:rsidR="000766DF" w:rsidRDefault="000766DF" w:rsidP="000766DF">
      <w:pPr>
        <w:spacing w:before="100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>Справочная информация:</w:t>
      </w:r>
    </w:p>
    <w:p w:rsidR="000766DF" w:rsidRDefault="000766DF" w:rsidP="000766DF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  <w:lang w:val="en-US"/>
        </w:rPr>
        <w:t>X</w:t>
      </w:r>
      <w:r>
        <w:rPr>
          <w:rFonts w:ascii="Verdana" w:hAnsi="Verdana" w:cs="Arial"/>
          <w:color w:val="000000"/>
          <w:sz w:val="22"/>
          <w:szCs w:val="22"/>
        </w:rPr>
        <w:t xml:space="preserve">5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Retail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Group</w:t>
      </w:r>
      <w:r>
        <w:rPr>
          <w:rFonts w:ascii="Verdana" w:hAnsi="Verdana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тикер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 на Лондонской фондовой бирже и Московской бирже — FIVE, рейтинг 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Fitch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 — BB</w:t>
      </w:r>
      <w:r w:rsidRPr="003921B1">
        <w:rPr>
          <w:rFonts w:ascii="Verdana" w:hAnsi="Verdana" w:cs="Arial"/>
          <w:color w:val="000000"/>
          <w:sz w:val="22"/>
          <w:szCs w:val="22"/>
        </w:rPr>
        <w:t>+</w:t>
      </w:r>
      <w:r>
        <w:rPr>
          <w:rFonts w:ascii="Verdana" w:hAnsi="Verdana" w:cs="Arial"/>
          <w:color w:val="000000"/>
          <w:sz w:val="22"/>
          <w:szCs w:val="22"/>
        </w:rPr>
        <w:t xml:space="preserve">, рейтинг 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Moody’s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 — Bа2, рейтинг S&amp;P — BB, рейтинг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RAEX</w:t>
      </w:r>
      <w:r>
        <w:rPr>
          <w:rFonts w:ascii="Verdana" w:hAnsi="Verdana" w:cs="Arial"/>
          <w:color w:val="000000"/>
          <w:sz w:val="22"/>
          <w:szCs w:val="22"/>
        </w:rPr>
        <w:t xml:space="preserve"> — </w:t>
      </w:r>
      <w:proofErr w:type="spellStart"/>
      <w:r>
        <w:rPr>
          <w:rFonts w:ascii="Verdana" w:hAnsi="Verdana" w:cs="Arial"/>
          <w:color w:val="000000"/>
          <w:sz w:val="22"/>
          <w:szCs w:val="22"/>
          <w:lang w:val="en-US"/>
        </w:rPr>
        <w:t>ruAA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) — </w:t>
      </w:r>
      <w:r w:rsidR="008778A5">
        <w:rPr>
          <w:rFonts w:ascii="Verdana" w:hAnsi="Verdana" w:cs="Arial"/>
          <w:color w:val="000000"/>
          <w:sz w:val="22"/>
          <w:szCs w:val="22"/>
        </w:rPr>
        <w:t xml:space="preserve">ведущая </w:t>
      </w:r>
      <w:r>
        <w:rPr>
          <w:rFonts w:ascii="Verdana" w:hAnsi="Verdana" w:cs="Arial"/>
          <w:color w:val="000000"/>
          <w:sz w:val="22"/>
          <w:szCs w:val="22"/>
        </w:rPr>
        <w:t>продуктов</w:t>
      </w:r>
      <w:r w:rsidR="008778A5">
        <w:rPr>
          <w:rFonts w:ascii="Verdana" w:hAnsi="Verdana" w:cs="Arial"/>
          <w:color w:val="000000"/>
          <w:sz w:val="22"/>
          <w:szCs w:val="22"/>
        </w:rPr>
        <w:t>ая</w:t>
      </w:r>
      <w:r>
        <w:rPr>
          <w:rFonts w:ascii="Verdana" w:hAnsi="Verdana" w:cs="Arial"/>
          <w:color w:val="000000"/>
          <w:sz w:val="22"/>
          <w:szCs w:val="22"/>
        </w:rPr>
        <w:t xml:space="preserve"> розничн</w:t>
      </w:r>
      <w:r w:rsidR="008778A5">
        <w:rPr>
          <w:rFonts w:ascii="Verdana" w:hAnsi="Verdana" w:cs="Arial"/>
          <w:color w:val="000000"/>
          <w:sz w:val="22"/>
          <w:szCs w:val="22"/>
        </w:rPr>
        <w:t>ая</w:t>
      </w:r>
      <w:r>
        <w:rPr>
          <w:rFonts w:ascii="Verdana" w:hAnsi="Verdana" w:cs="Arial"/>
          <w:color w:val="000000"/>
          <w:sz w:val="22"/>
          <w:szCs w:val="22"/>
        </w:rPr>
        <w:t xml:space="preserve"> компан</w:t>
      </w:r>
      <w:r w:rsidR="008778A5">
        <w:rPr>
          <w:rFonts w:ascii="Verdana" w:hAnsi="Verdana" w:cs="Arial"/>
          <w:color w:val="000000"/>
          <w:sz w:val="22"/>
          <w:szCs w:val="22"/>
        </w:rPr>
        <w:t>ия в России</w:t>
      </w:r>
      <w:r>
        <w:rPr>
          <w:rFonts w:ascii="Verdana" w:hAnsi="Verdana" w:cs="Arial"/>
          <w:color w:val="000000"/>
          <w:sz w:val="22"/>
          <w:szCs w:val="22"/>
        </w:rPr>
        <w:t>. Компания управляет магазинами нескольких торговых сетей: магазинами у дома под брендом «Пятерочка», супермаркетами под брендом «Перекресток», гипермаркетами под брендом «Карусель», магазинами «Экспресс-Ритейл» под различными брендами.</w:t>
      </w:r>
    </w:p>
    <w:p w:rsidR="000766DF" w:rsidRDefault="000766DF" w:rsidP="000766DF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 w:rsidRPr="00785451">
        <w:rPr>
          <w:rFonts w:ascii="Verdana" w:hAnsi="Verdana" w:cs="Arial"/>
          <w:color w:val="000000"/>
          <w:sz w:val="22"/>
          <w:szCs w:val="22"/>
        </w:rPr>
        <w:t xml:space="preserve">На 30 июня 2018 г. под управлением Компании находились 13 178 магазинов с лидирующими позициями в Москве и Санкт-Петербурге и значительным присутствием в европейской части России. Сеть включает в себя 12 314 магазинов «Пятерочка», 691 супермаркет «Перекресток», 93 гипермаркета «Карусель» и 80 магазинов «Экспресс». </w:t>
      </w:r>
      <w:r w:rsidRPr="00F177BA">
        <w:rPr>
          <w:rFonts w:ascii="Verdana" w:hAnsi="Verdana" w:cs="Arial"/>
          <w:color w:val="000000"/>
          <w:sz w:val="22"/>
          <w:szCs w:val="22"/>
        </w:rPr>
        <w:t xml:space="preserve">Под управлением Компании находится 40 распределительных центров и </w:t>
      </w:r>
      <w:r w:rsidRPr="00F177BA">
        <w:rPr>
          <w:rFonts w:ascii="Verdana" w:hAnsi="Verdana" w:cs="Arial"/>
          <w:color w:val="000000"/>
          <w:sz w:val="22"/>
          <w:szCs w:val="22"/>
        </w:rPr>
        <w:br/>
        <w:t>2 983 собственных грузовых автомобиля на территории Российской Федерации.</w:t>
      </w:r>
    </w:p>
    <w:p w:rsidR="000766DF" w:rsidRPr="002162AB" w:rsidRDefault="000766DF" w:rsidP="000766DF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За 2017 г. выручка Компании составила 1 295 008 </w:t>
      </w:r>
      <w:proofErr w:type="gramStart"/>
      <w:r>
        <w:rPr>
          <w:rFonts w:ascii="Verdana" w:hAnsi="Verdana" w:cs="Arial"/>
          <w:color w:val="000000"/>
          <w:sz w:val="22"/>
          <w:szCs w:val="22"/>
        </w:rPr>
        <w:t>млн</w:t>
      </w:r>
      <w:proofErr w:type="gramEnd"/>
      <w:r>
        <w:rPr>
          <w:rFonts w:ascii="Verdana" w:hAnsi="Verdana" w:cs="Arial"/>
          <w:color w:val="000000"/>
          <w:sz w:val="22"/>
          <w:szCs w:val="22"/>
        </w:rPr>
        <w:t xml:space="preserve"> руб. (</w:t>
      </w:r>
      <w:r>
        <w:rPr>
          <w:rFonts w:ascii="Verdana" w:hAnsi="Verdana"/>
          <w:color w:val="000000"/>
          <w:sz w:val="22"/>
          <w:szCs w:val="24"/>
        </w:rPr>
        <w:t>22 193</w:t>
      </w:r>
      <w:r>
        <w:rPr>
          <w:rFonts w:ascii="Verdana" w:hAnsi="Verdana" w:cs="Arial"/>
          <w:color w:val="000000"/>
          <w:sz w:val="22"/>
          <w:szCs w:val="22"/>
        </w:rPr>
        <w:t xml:space="preserve"> млн долл. США), показатель 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скорр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. EBITDA составил </w:t>
      </w:r>
      <w:r>
        <w:rPr>
          <w:rFonts w:ascii="Verdana" w:hAnsi="Verdana"/>
          <w:color w:val="000000"/>
          <w:sz w:val="22"/>
          <w:szCs w:val="24"/>
        </w:rPr>
        <w:t xml:space="preserve">99 131 </w:t>
      </w:r>
      <w:proofErr w:type="gramStart"/>
      <w:r>
        <w:rPr>
          <w:rFonts w:ascii="Verdana" w:hAnsi="Verdana" w:cs="Arial"/>
          <w:color w:val="000000"/>
          <w:sz w:val="22"/>
          <w:szCs w:val="22"/>
        </w:rPr>
        <w:t>млн</w:t>
      </w:r>
      <w:proofErr w:type="gramEnd"/>
      <w:r>
        <w:rPr>
          <w:rFonts w:ascii="Verdana" w:hAnsi="Verdana" w:cs="Arial"/>
          <w:color w:val="000000"/>
          <w:sz w:val="22"/>
          <w:szCs w:val="22"/>
        </w:rPr>
        <w:t xml:space="preserve"> руб. (</w:t>
      </w:r>
      <w:r>
        <w:rPr>
          <w:rFonts w:ascii="Verdana" w:hAnsi="Verdana"/>
          <w:color w:val="000000"/>
          <w:sz w:val="22"/>
          <w:szCs w:val="24"/>
        </w:rPr>
        <w:t>1 699</w:t>
      </w:r>
      <w:r>
        <w:rPr>
          <w:rFonts w:ascii="Verdana" w:hAnsi="Verdana" w:cs="Arial"/>
          <w:color w:val="000000"/>
          <w:sz w:val="22"/>
          <w:szCs w:val="22"/>
        </w:rPr>
        <w:t xml:space="preserve"> млн долл. США), а чистая прибыль составила </w:t>
      </w:r>
      <w:r>
        <w:rPr>
          <w:rFonts w:ascii="Verdana" w:hAnsi="Verdana"/>
          <w:color w:val="000000"/>
          <w:sz w:val="22"/>
          <w:szCs w:val="24"/>
        </w:rPr>
        <w:t xml:space="preserve">31 394 </w:t>
      </w:r>
      <w:r>
        <w:rPr>
          <w:rFonts w:ascii="Verdana" w:hAnsi="Verdana" w:cs="Arial"/>
          <w:color w:val="000000"/>
          <w:sz w:val="22"/>
          <w:szCs w:val="22"/>
        </w:rPr>
        <w:t xml:space="preserve">млн руб. </w:t>
      </w:r>
      <w:r w:rsidRPr="002162AB">
        <w:rPr>
          <w:rFonts w:ascii="Verdana" w:hAnsi="Verdana" w:cs="Arial"/>
          <w:color w:val="000000"/>
          <w:sz w:val="22"/>
          <w:szCs w:val="22"/>
        </w:rPr>
        <w:t>(</w:t>
      </w:r>
      <w:r>
        <w:rPr>
          <w:rFonts w:ascii="Verdana" w:hAnsi="Verdana"/>
          <w:color w:val="000000"/>
          <w:sz w:val="22"/>
          <w:szCs w:val="24"/>
        </w:rPr>
        <w:t>538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млн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долл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. </w:t>
      </w:r>
      <w:r>
        <w:rPr>
          <w:rFonts w:ascii="Verdana" w:hAnsi="Verdana" w:cs="Arial"/>
          <w:color w:val="000000"/>
          <w:sz w:val="22"/>
          <w:szCs w:val="22"/>
        </w:rPr>
        <w:t>США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). </w:t>
      </w:r>
      <w:r>
        <w:rPr>
          <w:rFonts w:ascii="Verdana" w:hAnsi="Verdana" w:cs="Arial"/>
          <w:color w:val="000000"/>
          <w:sz w:val="22"/>
          <w:szCs w:val="22"/>
        </w:rPr>
        <w:t>В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1 </w:t>
      </w:r>
      <w:r>
        <w:rPr>
          <w:rFonts w:ascii="Verdana" w:hAnsi="Verdana" w:cs="Arial"/>
          <w:color w:val="000000"/>
          <w:sz w:val="22"/>
          <w:szCs w:val="22"/>
        </w:rPr>
        <w:t>пол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. 2018 </w:t>
      </w:r>
      <w:r>
        <w:rPr>
          <w:rFonts w:ascii="Verdana" w:hAnsi="Verdana" w:cs="Arial"/>
          <w:color w:val="000000"/>
          <w:sz w:val="22"/>
          <w:szCs w:val="22"/>
        </w:rPr>
        <w:t>г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. </w:t>
      </w:r>
      <w:r>
        <w:rPr>
          <w:rFonts w:ascii="Verdana" w:hAnsi="Verdana" w:cs="Arial"/>
          <w:color w:val="000000"/>
          <w:sz w:val="22"/>
          <w:szCs w:val="22"/>
        </w:rPr>
        <w:t>выручка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Компании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составила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734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077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proofErr w:type="gramStart"/>
      <w:r>
        <w:rPr>
          <w:rFonts w:ascii="Verdana" w:hAnsi="Verdana"/>
          <w:color w:val="000000"/>
          <w:sz w:val="22"/>
          <w:szCs w:val="24"/>
        </w:rPr>
        <w:t>млн</w:t>
      </w:r>
      <w:proofErr w:type="gramEnd"/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руб</w:t>
      </w:r>
      <w:r w:rsidRPr="002162AB">
        <w:rPr>
          <w:rFonts w:ascii="Verdana" w:hAnsi="Verdana"/>
          <w:color w:val="000000"/>
          <w:sz w:val="22"/>
          <w:szCs w:val="24"/>
        </w:rPr>
        <w:t>. (</w:t>
      </w:r>
      <w:r>
        <w:rPr>
          <w:rFonts w:ascii="Verdana" w:hAnsi="Verdana"/>
          <w:color w:val="000000"/>
          <w:sz w:val="22"/>
          <w:szCs w:val="24"/>
        </w:rPr>
        <w:t>12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368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долл</w:t>
      </w:r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</w:rPr>
        <w:t>США</w:t>
      </w:r>
      <w:r w:rsidRPr="002162AB">
        <w:rPr>
          <w:rFonts w:ascii="Verdana" w:hAnsi="Verdana"/>
          <w:color w:val="000000"/>
          <w:sz w:val="22"/>
          <w:szCs w:val="24"/>
        </w:rPr>
        <w:t xml:space="preserve">), </w:t>
      </w:r>
      <w:r>
        <w:rPr>
          <w:rFonts w:ascii="Verdana" w:hAnsi="Verdana"/>
          <w:color w:val="000000"/>
          <w:sz w:val="22"/>
          <w:szCs w:val="24"/>
        </w:rPr>
        <w:t>показатель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2"/>
          <w:szCs w:val="24"/>
        </w:rPr>
        <w:t>скорр</w:t>
      </w:r>
      <w:proofErr w:type="spellEnd"/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  <w:lang w:val="en-GB"/>
        </w:rPr>
        <w:t>EBITDA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составил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51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 w:rsidR="00104453">
        <w:rPr>
          <w:rFonts w:ascii="Verdana" w:hAnsi="Verdana"/>
          <w:color w:val="000000"/>
          <w:sz w:val="22"/>
          <w:szCs w:val="24"/>
        </w:rPr>
        <w:t>697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руб</w:t>
      </w:r>
      <w:r w:rsidRPr="002162AB">
        <w:rPr>
          <w:rFonts w:ascii="Verdana" w:hAnsi="Verdana"/>
          <w:color w:val="000000"/>
          <w:sz w:val="22"/>
          <w:szCs w:val="24"/>
        </w:rPr>
        <w:t>. (</w:t>
      </w:r>
      <w:r>
        <w:rPr>
          <w:rFonts w:ascii="Verdana" w:hAnsi="Verdana"/>
          <w:color w:val="000000"/>
          <w:sz w:val="22"/>
          <w:szCs w:val="24"/>
        </w:rPr>
        <w:t>871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proofErr w:type="gramStart"/>
      <w:r>
        <w:rPr>
          <w:rFonts w:ascii="Verdana" w:hAnsi="Verdana"/>
          <w:color w:val="000000"/>
          <w:sz w:val="22"/>
          <w:szCs w:val="24"/>
        </w:rPr>
        <w:t>млн</w:t>
      </w:r>
      <w:proofErr w:type="gramEnd"/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долл</w:t>
      </w:r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</w:rPr>
        <w:t>США</w:t>
      </w:r>
      <w:r w:rsidRPr="002162AB">
        <w:rPr>
          <w:rFonts w:ascii="Verdana" w:hAnsi="Verdana"/>
          <w:color w:val="000000"/>
          <w:sz w:val="22"/>
          <w:szCs w:val="24"/>
        </w:rPr>
        <w:t xml:space="preserve">), </w:t>
      </w:r>
      <w:r>
        <w:rPr>
          <w:rFonts w:ascii="Verdana" w:hAnsi="Verdana"/>
          <w:color w:val="000000"/>
          <w:sz w:val="22"/>
          <w:szCs w:val="24"/>
        </w:rPr>
        <w:t>а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чистая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прибыль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составила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br/>
        <w:t>14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313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руб</w:t>
      </w:r>
      <w:r w:rsidRPr="002162AB">
        <w:rPr>
          <w:rFonts w:ascii="Verdana" w:hAnsi="Verdana"/>
          <w:color w:val="000000"/>
          <w:sz w:val="22"/>
          <w:szCs w:val="24"/>
        </w:rPr>
        <w:t>. (</w:t>
      </w:r>
      <w:r>
        <w:rPr>
          <w:rFonts w:ascii="Verdana" w:hAnsi="Verdana"/>
          <w:color w:val="000000"/>
          <w:sz w:val="22"/>
          <w:szCs w:val="24"/>
        </w:rPr>
        <w:t>241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долл</w:t>
      </w:r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</w:rPr>
        <w:t>США</w:t>
      </w:r>
      <w:r w:rsidRPr="002162AB">
        <w:rPr>
          <w:rFonts w:ascii="Verdana" w:hAnsi="Verdana"/>
          <w:color w:val="000000"/>
          <w:sz w:val="22"/>
          <w:szCs w:val="24"/>
        </w:rPr>
        <w:t>).</w:t>
      </w:r>
    </w:p>
    <w:p w:rsidR="000766DF" w:rsidRDefault="000766DF" w:rsidP="000766DF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Акционерами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X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5 </w:t>
      </w:r>
      <w:r>
        <w:rPr>
          <w:rFonts w:ascii="Verdana" w:hAnsi="Verdana" w:cs="Arial"/>
          <w:color w:val="000000"/>
          <w:sz w:val="22"/>
          <w:szCs w:val="22"/>
        </w:rPr>
        <w:t>являются</w:t>
      </w:r>
      <w:r w:rsidRPr="002162AB">
        <w:rPr>
          <w:rFonts w:ascii="Verdana" w:hAnsi="Verdana" w:cs="Arial"/>
          <w:color w:val="000000"/>
          <w:sz w:val="22"/>
          <w:szCs w:val="22"/>
        </w:rPr>
        <w:t>: «</w:t>
      </w:r>
      <w:r>
        <w:rPr>
          <w:rFonts w:ascii="Verdana" w:hAnsi="Verdana" w:cs="Arial"/>
          <w:color w:val="000000"/>
          <w:sz w:val="22"/>
          <w:szCs w:val="22"/>
          <w:lang w:val="en-US"/>
        </w:rPr>
        <w:t>CTF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Holdings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S</w:t>
      </w:r>
      <w:r w:rsidRPr="002162AB">
        <w:rPr>
          <w:rFonts w:ascii="Verdana" w:hAnsi="Verdana" w:cs="Arial"/>
          <w:color w:val="000000"/>
          <w:sz w:val="22"/>
          <w:szCs w:val="22"/>
        </w:rPr>
        <w:t>.</w:t>
      </w:r>
      <w:r>
        <w:rPr>
          <w:rFonts w:ascii="Verdana" w:hAnsi="Verdana" w:cs="Arial"/>
          <w:color w:val="000000"/>
          <w:sz w:val="22"/>
          <w:szCs w:val="22"/>
          <w:lang w:val="en-US"/>
        </w:rPr>
        <w:t>A</w:t>
      </w:r>
      <w:r w:rsidRPr="002162AB">
        <w:rPr>
          <w:rFonts w:ascii="Verdana" w:hAnsi="Verdana" w:cs="Arial"/>
          <w:color w:val="000000"/>
          <w:sz w:val="22"/>
          <w:szCs w:val="22"/>
        </w:rPr>
        <w:t>.» — 47,86%, «</w:t>
      </w:r>
      <w:proofErr w:type="spellStart"/>
      <w:r>
        <w:rPr>
          <w:rFonts w:ascii="Verdana" w:hAnsi="Verdana" w:cs="Arial"/>
          <w:color w:val="000000"/>
          <w:sz w:val="22"/>
          <w:szCs w:val="22"/>
          <w:lang w:val="en-US"/>
        </w:rPr>
        <w:t>Intertrust</w:t>
      </w:r>
      <w:proofErr w:type="spellEnd"/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Trustees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Ltd</w:t>
      </w:r>
      <w:r w:rsidRPr="002162AB">
        <w:rPr>
          <w:rFonts w:ascii="Verdana" w:hAnsi="Verdana" w:cs="Arial"/>
          <w:color w:val="000000"/>
          <w:sz w:val="22"/>
          <w:szCs w:val="22"/>
        </w:rPr>
        <w:t>» («</w:t>
      </w:r>
      <w:r>
        <w:rPr>
          <w:rFonts w:ascii="Verdana" w:hAnsi="Verdana" w:cs="Arial"/>
          <w:color w:val="000000"/>
          <w:sz w:val="22"/>
          <w:szCs w:val="22"/>
          <w:lang w:val="en-US"/>
        </w:rPr>
        <w:t>Axon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Trust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») — 11,43%, </w:t>
      </w:r>
      <w:r>
        <w:rPr>
          <w:rFonts w:ascii="Verdana" w:hAnsi="Verdana" w:cs="Arial"/>
          <w:color w:val="000000"/>
          <w:sz w:val="22"/>
          <w:szCs w:val="22"/>
        </w:rPr>
        <w:t>директора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X</w:t>
      </w:r>
      <w:r w:rsidRPr="002162AB">
        <w:rPr>
          <w:rFonts w:ascii="Verdana" w:hAnsi="Verdana" w:cs="Arial"/>
          <w:color w:val="000000"/>
          <w:sz w:val="22"/>
          <w:szCs w:val="22"/>
        </w:rPr>
        <w:t>5 — 0</w:t>
      </w:r>
      <w:r>
        <w:rPr>
          <w:rFonts w:ascii="Verdana" w:hAnsi="Verdana" w:cs="Arial"/>
          <w:color w:val="000000"/>
          <w:sz w:val="22"/>
          <w:szCs w:val="22"/>
        </w:rPr>
        <w:t>,06%, казначейские акции — 0,01%, акции в свободном обращении — 40,63%.</w:t>
      </w:r>
    </w:p>
    <w:p w:rsidR="000766DF" w:rsidRDefault="000766DF" w:rsidP="000766DF">
      <w:pPr>
        <w:pStyle w:val="ListParagraph"/>
        <w:spacing w:before="100" w:after="0" w:line="240" w:lineRule="auto"/>
        <w:ind w:left="0" w:right="-1"/>
        <w:jc w:val="both"/>
        <w:rPr>
          <w:rFonts w:ascii="Verdana" w:hAnsi="Verdana"/>
          <w:b/>
          <w:i/>
          <w:color w:val="5A5A5A"/>
          <w:lang w:val="ru-RU" w:eastAsia="en-GB"/>
        </w:rPr>
      </w:pPr>
      <w:r>
        <w:rPr>
          <w:rFonts w:ascii="Verdana" w:hAnsi="Verdana"/>
          <w:b/>
          <w:i/>
          <w:color w:val="5A5A5A"/>
          <w:lang w:val="ru-RU" w:eastAsia="en-GB"/>
        </w:rPr>
        <w:t xml:space="preserve">Утверждения о будущем: </w:t>
      </w:r>
    </w:p>
    <w:p w:rsidR="000766DF" w:rsidRDefault="000766DF" w:rsidP="000766DF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Данный пресс-релиз может содержать утверждения, которые относятся к будущим событиям. Эти утверждения о будущем можно отличить по тому, что они не относятся к событиям прошлого или настоящего. </w:t>
      </w:r>
      <w:proofErr w:type="gramStart"/>
      <w:r>
        <w:rPr>
          <w:rFonts w:ascii="Verdana" w:hAnsi="Verdana"/>
          <w:i/>
          <w:color w:val="7F7F7F"/>
          <w:sz w:val="22"/>
          <w:szCs w:val="22"/>
        </w:rPr>
        <w:t>В утверждениях о будущем часто используются такие слова, как «предполагать», «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целеполагать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>», «ожидать», «оценивать», «намереваться», «ожидаемый», «планируемый», «целевой», «полагать» и другие, сходные по значению.</w:t>
      </w:r>
      <w:proofErr w:type="gramEnd"/>
    </w:p>
    <w:p w:rsidR="000766DF" w:rsidRDefault="000766DF" w:rsidP="000766DF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По своему характеру утверждения о будущем являются рискованными и неопределенными, поскольку они относятся к событиям и обстоятельствам будущего, часть которых не контролируется Компанией. Таким образом, фактические будущие результаты могут существенно отличаться от планов, целей и ожиданий, содержащихся в утверждениях о будущем.</w:t>
      </w:r>
    </w:p>
    <w:p w:rsidR="000766DF" w:rsidRDefault="000766DF" w:rsidP="000766DF">
      <w:pPr>
        <w:spacing w:before="100"/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Любое заявление о будущем, сделанное от имени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действительно только на момент заявления. Кроме как по требованию соответствующих законов и нормативных актов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не берет </w:t>
      </w:r>
      <w:proofErr w:type="gramStart"/>
      <w:r>
        <w:rPr>
          <w:rFonts w:ascii="Verdana" w:hAnsi="Verdana"/>
          <w:i/>
          <w:color w:val="7F7F7F"/>
          <w:sz w:val="22"/>
          <w:szCs w:val="22"/>
        </w:rPr>
        <w:t>на себя обязательств по раскрытию результатов пересмотра содержащихся в данном документе заявлений о будущем в случае</w:t>
      </w:r>
      <w:proofErr w:type="gramEnd"/>
      <w:r>
        <w:rPr>
          <w:rFonts w:ascii="Verdana" w:hAnsi="Verdana"/>
          <w:i/>
          <w:color w:val="7F7F7F"/>
          <w:sz w:val="22"/>
          <w:szCs w:val="22"/>
        </w:rPr>
        <w:t xml:space="preserve"> изменения ожиданий Компании или в связи с наступлением событий или обстоятельств после опубликования данного документа.</w:t>
      </w:r>
    </w:p>
    <w:p w:rsidR="000766DF" w:rsidRPr="00C3668C" w:rsidRDefault="000766DF" w:rsidP="000766DF">
      <w:pPr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Некоторые части настоящего пресс-релиза содержат или могут содержать инсайдерскую информацию про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в соответствии с пунктом 7(1) Регламента о злоупотреблениях на рынке (596/2014 / EU).</w:t>
      </w:r>
      <w:r w:rsidRPr="00C3668C">
        <w:rPr>
          <w:rFonts w:ascii="Verdana" w:hAnsi="Verdana"/>
          <w:i/>
          <w:color w:val="7F7F7F" w:themeColor="text1" w:themeTint="80"/>
          <w:sz w:val="22"/>
          <w:szCs w:val="22"/>
        </w:rPr>
        <w:cr/>
      </w:r>
    </w:p>
    <w:tbl>
      <w:tblPr>
        <w:tblW w:w="10374" w:type="dxa"/>
        <w:tblLayout w:type="fixed"/>
        <w:tblLook w:val="0000" w:firstRow="0" w:lastRow="0" w:firstColumn="0" w:lastColumn="0" w:noHBand="0" w:noVBand="0"/>
      </w:tblPr>
      <w:tblGrid>
        <w:gridCol w:w="5187"/>
        <w:gridCol w:w="5187"/>
      </w:tblGrid>
      <w:tr w:rsidR="004668C6" w:rsidRPr="00655AB6" w:rsidTr="00F3539A">
        <w:trPr>
          <w:trHeight w:val="232"/>
        </w:trPr>
        <w:tc>
          <w:tcPr>
            <w:tcW w:w="10374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4668C6" w:rsidRPr="00655AB6" w:rsidRDefault="004668C6" w:rsidP="00F3539A">
            <w:pPr>
              <w:spacing w:before="120"/>
              <w:jc w:val="both"/>
              <w:rPr>
                <w:rFonts w:ascii="Verdana" w:hAnsi="Verdana"/>
                <w:sz w:val="22"/>
                <w:szCs w:val="22"/>
                <w:highlight w:val="yellow"/>
              </w:rPr>
            </w:pPr>
            <w:bookmarkStart w:id="3" w:name="_Toc414363594"/>
            <w:bookmarkStart w:id="4" w:name="_Toc442612628"/>
            <w:bookmarkEnd w:id="3"/>
            <w:bookmarkEnd w:id="4"/>
            <w:r w:rsidRPr="000766DF">
              <w:rPr>
                <w:rFonts w:ascii="Verdana" w:hAnsi="Verdana"/>
                <w:b/>
                <w:bCs/>
                <w:sz w:val="22"/>
                <w:szCs w:val="22"/>
              </w:rPr>
              <w:t>За дополнительной информацией просьба обращаться:</w:t>
            </w:r>
          </w:p>
        </w:tc>
      </w:tr>
      <w:tr w:rsidR="004668C6" w:rsidRPr="004668C6" w:rsidTr="00F3539A">
        <w:trPr>
          <w:trHeight w:val="872"/>
        </w:trPr>
        <w:tc>
          <w:tcPr>
            <w:tcW w:w="5187" w:type="dxa"/>
            <w:shd w:val="clear" w:color="auto" w:fill="auto"/>
          </w:tcPr>
          <w:p w:rsidR="000766DF" w:rsidRPr="00790E22" w:rsidRDefault="000766DF" w:rsidP="000766DF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Андрей Васин</w:t>
            </w:r>
          </w:p>
          <w:p w:rsidR="000766DF" w:rsidRDefault="000766DF" w:rsidP="000766DF">
            <w:pPr>
              <w:autoSpaceDE w:val="0"/>
              <w:autoSpaceDN w:val="0"/>
              <w:adjustRightInd w:val="0"/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proofErr w:type="spellStart"/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И.о</w:t>
            </w:r>
            <w:proofErr w:type="spellEnd"/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. директора по связям с инвесторами</w:t>
            </w:r>
          </w:p>
          <w:p w:rsidR="000766DF" w:rsidRPr="009132B6" w:rsidRDefault="000766DF" w:rsidP="000766DF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.:+7 (495) 662-88-88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доб.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13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151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</w:p>
          <w:p w:rsidR="004668C6" w:rsidRPr="00655AB6" w:rsidRDefault="000766DF" w:rsidP="000766DF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  <w:highlight w:val="yellow"/>
                <w:lang w:val="en-GB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0766DF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-</w:t>
            </w: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0766DF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: </w:t>
            </w:r>
            <w:r w:rsidRPr="000766DF">
              <w:rPr>
                <w:rFonts w:eastAsia="Calibri"/>
                <w:lang w:val="en-US"/>
              </w:rPr>
              <w:t xml:space="preserve"> </w:t>
            </w:r>
            <w:hyperlink r:id="rId11" w:history="1">
              <w:r w:rsidRPr="00602291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Andrey</w:t>
              </w:r>
              <w:r w:rsidRPr="000766DF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.</w:t>
              </w:r>
              <w:r w:rsidRPr="00602291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Vasin</w:t>
              </w:r>
              <w:r w:rsidRPr="000766DF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@</w:t>
              </w:r>
              <w:r w:rsidRPr="00602291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x</w:t>
              </w:r>
              <w:r w:rsidRPr="000766DF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5.</w:t>
              </w:r>
              <w:r w:rsidRPr="00602291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ru</w:t>
              </w:r>
            </w:hyperlink>
          </w:p>
        </w:tc>
        <w:tc>
          <w:tcPr>
            <w:tcW w:w="5187" w:type="dxa"/>
            <w:shd w:val="clear" w:color="auto" w:fill="auto"/>
          </w:tcPr>
          <w:p w:rsidR="004668C6" w:rsidRPr="009C51DE" w:rsidRDefault="004668C6" w:rsidP="00F3539A">
            <w:pPr>
              <w:rPr>
                <w:rFonts w:ascii="Verdana" w:hAnsi="Verdana"/>
                <w:b/>
                <w:sz w:val="22"/>
                <w:szCs w:val="22"/>
                <w:lang w:val="en-GB"/>
              </w:rPr>
            </w:pPr>
          </w:p>
        </w:tc>
      </w:tr>
    </w:tbl>
    <w:p w:rsidR="004668C6" w:rsidRPr="000766DF" w:rsidRDefault="004668C6" w:rsidP="004668C6">
      <w:pPr>
        <w:spacing w:after="200" w:line="276" w:lineRule="auto"/>
        <w:rPr>
          <w:rFonts w:ascii="Arial" w:hAnsi="Arial" w:cs="Arial"/>
          <w:b/>
          <w:bCs/>
          <w:sz w:val="18"/>
          <w:szCs w:val="18"/>
          <w:lang w:eastAsia="en-US" w:bidi="ar-SA"/>
        </w:rPr>
        <w:sectPr w:rsidR="004668C6" w:rsidRPr="000766DF" w:rsidSect="008363C4">
          <w:headerReference w:type="default" r:id="rId12"/>
          <w:pgSz w:w="11906" w:h="16838"/>
          <w:pgMar w:top="1134" w:right="566" w:bottom="1134" w:left="1134" w:header="283" w:footer="397" w:gutter="0"/>
          <w:cols w:space="708"/>
          <w:docGrid w:linePitch="360"/>
        </w:sectPr>
      </w:pPr>
    </w:p>
    <w:p w:rsidR="00022724" w:rsidRPr="0074240E" w:rsidRDefault="00022724" w:rsidP="00323ADC">
      <w:pPr>
        <w:spacing w:after="200" w:line="276" w:lineRule="auto"/>
        <w:rPr>
          <w:rFonts w:cs="Arial"/>
          <w:snapToGrid w:val="0"/>
          <w:sz w:val="18"/>
          <w:szCs w:val="18"/>
          <w:lang w:val="en-US"/>
        </w:rPr>
      </w:pPr>
    </w:p>
    <w:sectPr w:rsidR="00022724" w:rsidRPr="0074240E" w:rsidSect="004F4871">
      <w:headerReference w:type="default" r:id="rId13"/>
      <w:footerReference w:type="default" r:id="rId14"/>
      <w:type w:val="continuous"/>
      <w:pgSz w:w="11906" w:h="16838"/>
      <w:pgMar w:top="1134" w:right="566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437" w:rsidRDefault="00051437" w:rsidP="0062746E">
      <w:r>
        <w:separator/>
      </w:r>
    </w:p>
  </w:endnote>
  <w:endnote w:type="continuationSeparator" w:id="0">
    <w:p w:rsidR="00051437" w:rsidRDefault="00051437" w:rsidP="0062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wiss Light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7E0010" w:usb3="0062E5BC" w:csb0="00000001" w:csb1="3006134F"/>
  </w:font>
  <w:font w:name="Swis721 Lt BT">
    <w:altName w:val="EYInterstate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IN 2014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YInterstate Light">
    <w:altName w:val="Franklin Gothic Medium Cond"/>
    <w:charset w:val="CC"/>
    <w:family w:val="auto"/>
    <w:pitch w:val="variable"/>
    <w:sig w:usb0="A00002AF" w:usb1="5000206A" w:usb2="00000000" w:usb3="00000000" w:csb0="0000009F" w:csb1="00000000"/>
  </w:font>
  <w:font w:name="EYInterstate">
    <w:altName w:val="Corbel"/>
    <w:charset w:val="CC"/>
    <w:family w:val="auto"/>
    <w:pitch w:val="variable"/>
    <w:sig w:usb0="A00002AF" w:usb1="5000206A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 Light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437" w:rsidRPr="00E90A54" w:rsidRDefault="00051437" w:rsidP="00C9301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437" w:rsidRDefault="00051437" w:rsidP="0062746E">
      <w:r>
        <w:separator/>
      </w:r>
    </w:p>
  </w:footnote>
  <w:footnote w:type="continuationSeparator" w:id="0">
    <w:p w:rsidR="00051437" w:rsidRDefault="00051437" w:rsidP="00627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4785"/>
      <w:gridCol w:w="4786"/>
    </w:tblGrid>
    <w:tr w:rsidR="00051437" w:rsidRPr="00B40BD2" w:rsidTr="004E6828">
      <w:tc>
        <w:tcPr>
          <w:tcW w:w="4785" w:type="dxa"/>
        </w:tcPr>
        <w:p w:rsidR="00051437" w:rsidRDefault="00051437">
          <w:pPr>
            <w:pStyle w:val="Header"/>
            <w:rPr>
              <w:noProof/>
              <w:lang w:eastAsia="en-GB"/>
            </w:rPr>
          </w:pPr>
          <w:r>
            <w:rPr>
              <w:noProof/>
              <w:lang w:val="en-US"/>
            </w:rPr>
            <w:drawing>
              <wp:inline distT="0" distB="0" distL="0" distR="0" wp14:anchorId="03FC4DC0" wp14:editId="013F79DF">
                <wp:extent cx="2569469" cy="338329"/>
                <wp:effectExtent l="0" t="0" r="2540" b="508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5 to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9" cy="338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6" w:type="dxa"/>
          <w:vAlign w:val="center"/>
        </w:tcPr>
        <w:p w:rsidR="00051437" w:rsidRPr="0062746E" w:rsidRDefault="00051437" w:rsidP="00832A6A">
          <w:pPr>
            <w:pStyle w:val="Header"/>
            <w:rPr>
              <w:rFonts w:ascii="Pragmatica Light" w:hAnsi="Pragmatica Light"/>
              <w:noProof/>
              <w:sz w:val="16"/>
              <w:szCs w:val="16"/>
              <w:lang w:eastAsia="en-GB"/>
            </w:rPr>
          </w:pPr>
        </w:p>
      </w:tc>
    </w:tr>
  </w:tbl>
  <w:p w:rsidR="00051437" w:rsidRPr="007D17BC" w:rsidRDefault="00051437">
    <w:pPr>
      <w:pStyle w:val="Head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9264" behindDoc="1" locked="1" layoutInCell="1" allowOverlap="1" wp14:anchorId="7B331F8C" wp14:editId="734E3F42">
          <wp:simplePos x="0" y="0"/>
          <wp:positionH relativeFrom="page">
            <wp:posOffset>-10160</wp:posOffset>
          </wp:positionH>
          <wp:positionV relativeFrom="page">
            <wp:posOffset>-10160</wp:posOffset>
          </wp:positionV>
          <wp:extent cx="361315" cy="10695940"/>
          <wp:effectExtent l="0" t="0" r="635" b="0"/>
          <wp:wrapTight wrapText="bothSides">
            <wp:wrapPolygon edited="0">
              <wp:start x="0" y="0"/>
              <wp:lineTo x="0" y="21544"/>
              <wp:lineTo x="2278" y="21544"/>
              <wp:lineTo x="3417" y="21544"/>
              <wp:lineTo x="20499" y="20620"/>
              <wp:lineTo x="20499" y="923"/>
              <wp:lineTo x="2278" y="0"/>
              <wp:lineTo x="0" y="0"/>
            </wp:wrapPolygon>
          </wp:wrapTight>
          <wp:docPr id="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315" cy="1069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51437" w:rsidRPr="0062746E" w:rsidRDefault="00051437">
    <w:pPr>
      <w:pStyle w:val="Header"/>
      <w:rPr>
        <w:lang w:val="ru-RU"/>
      </w:rPr>
    </w:pPr>
    <w:r>
      <w:rPr>
        <w:noProof/>
        <w:lang w:val="en-US"/>
      </w:rPr>
      <w:drawing>
        <wp:inline distT="0" distB="0" distL="0" distR="0" wp14:anchorId="1BDDC6E2" wp14:editId="262381FA">
          <wp:extent cx="325120" cy="9251950"/>
          <wp:effectExtent l="0" t="0" r="0" b="6350"/>
          <wp:docPr id="10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" cy="925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437" w:rsidRDefault="00051437">
    <w:pPr>
      <w:pStyle w:val="Name"/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i/>
        <w:smallCaps w:val="0"/>
      </w:rPr>
    </w:pPr>
    <w:r>
      <w:rPr>
        <w:i/>
        <w:smallCaps w:val="0"/>
      </w:rPr>
      <w:t>X5 Retail Group N.V.</w:t>
    </w:r>
  </w:p>
  <w:p w:rsidR="00051437" w:rsidRDefault="00051437">
    <w:pPr>
      <w:pStyle w:val="Name"/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i/>
        <w:smallCaps w:val="0"/>
      </w:rPr>
    </w:pPr>
    <w:r>
      <w:rPr>
        <w:i/>
        <w:smallCaps w:val="0"/>
      </w:rPr>
      <w:t>Notes to Condensed Consolidated Interim Financial Statements</w:t>
    </w:r>
  </w:p>
  <w:p w:rsidR="00051437" w:rsidRDefault="00051437">
    <w:pPr>
      <w:pStyle w:val="Name"/>
      <w:pBdr>
        <w:bottom w:val="single" w:sz="4" w:space="1" w:color="auto"/>
      </w:pBdr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i/>
        <w:smallCaps w:val="0"/>
      </w:rPr>
    </w:pPr>
    <w:r>
      <w:rPr>
        <w:i/>
        <w:smallCaps w:val="0"/>
      </w:rPr>
      <w:t>Six months ended 30 June 2016</w:t>
    </w:r>
  </w:p>
  <w:p w:rsidR="00051437" w:rsidRDefault="00051437">
    <w:pPr>
      <w:pStyle w:val="Name"/>
      <w:pBdr>
        <w:bottom w:val="single" w:sz="4" w:space="1" w:color="auto"/>
      </w:pBdr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b w:val="0"/>
        <w:i/>
        <w:smallCaps w:val="0"/>
      </w:rPr>
    </w:pPr>
    <w:r>
      <w:rPr>
        <w:b w:val="0"/>
        <w:i/>
        <w:smallCaps w:val="0"/>
      </w:rPr>
      <w:t>(</w:t>
    </w:r>
    <w:proofErr w:type="gramStart"/>
    <w:r>
      <w:rPr>
        <w:b w:val="0"/>
        <w:i/>
        <w:smallCaps w:val="0"/>
      </w:rPr>
      <w:t>expressed</w:t>
    </w:r>
    <w:proofErr w:type="gramEnd"/>
    <w:r>
      <w:rPr>
        <w:b w:val="0"/>
        <w:i/>
        <w:smallCaps w:val="0"/>
      </w:rPr>
      <w:t xml:space="preserve"> in millions of Russian Roubles, unless otherwise stated)</w:t>
    </w:r>
  </w:p>
  <w:p w:rsidR="00051437" w:rsidRPr="00C66604" w:rsidRDefault="00051437">
    <w:pPr>
      <w:pStyle w:val="Name"/>
      <w:pBdr>
        <w:bottom w:val="single" w:sz="4" w:space="1" w:color="auto"/>
      </w:pBdr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b w:val="0"/>
        <w:i/>
        <w:smallCaps w:val="0"/>
        <w:sz w:val="4"/>
        <w:szCs w:val="4"/>
      </w:rPr>
    </w:pPr>
  </w:p>
  <w:p w:rsidR="00051437" w:rsidRPr="00AC68C1" w:rsidRDefault="00051437" w:rsidP="00C93016">
    <w:pPr>
      <w:pStyle w:val="Name"/>
      <w:tabs>
        <w:tab w:val="left" w:pos="-1271"/>
        <w:tab w:val="left" w:pos="-551"/>
        <w:tab w:val="left" w:pos="169"/>
        <w:tab w:val="decimal" w:pos="3331"/>
        <w:tab w:val="decimal" w:pos="4572"/>
        <w:tab w:val="decimal" w:pos="5587"/>
        <w:tab w:val="decimal" w:pos="7054"/>
        <w:tab w:val="decimal" w:pos="8069"/>
        <w:tab w:val="decimal" w:pos="9197"/>
      </w:tabs>
      <w:spacing w:line="224" w:lineRule="auto"/>
      <w:rPr>
        <w:lang w:val="en-US"/>
      </w:rPr>
    </w:pPr>
  </w:p>
  <w:p w:rsidR="00051437" w:rsidRDefault="00051437" w:rsidP="00C93016">
    <w:pPr>
      <w:pStyle w:val="Name"/>
      <w:tabs>
        <w:tab w:val="left" w:pos="-1271"/>
        <w:tab w:val="left" w:pos="-551"/>
        <w:tab w:val="left" w:pos="169"/>
        <w:tab w:val="decimal" w:pos="3331"/>
        <w:tab w:val="decimal" w:pos="4572"/>
        <w:tab w:val="decimal" w:pos="5587"/>
        <w:tab w:val="decimal" w:pos="7054"/>
        <w:tab w:val="decimal" w:pos="8069"/>
        <w:tab w:val="decimal" w:pos="9197"/>
      </w:tabs>
      <w:spacing w:line="22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8663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DE6389"/>
    <w:multiLevelType w:val="hybridMultilevel"/>
    <w:tmpl w:val="AE4C1F96"/>
    <w:lvl w:ilvl="0" w:tplc="C6D21F8C">
      <w:start w:val="1"/>
      <w:numFmt w:val="decimal"/>
      <w:pStyle w:val="ABCNumbered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18"/>
        <w:szCs w:val="1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E52D9C"/>
    <w:multiLevelType w:val="singleLevel"/>
    <w:tmpl w:val="0A2A4A76"/>
    <w:lvl w:ilvl="0">
      <w:start w:val="1"/>
      <w:numFmt w:val="decimal"/>
      <w:pStyle w:val="Report"/>
      <w:lvlText w:val="%1"/>
      <w:lvlJc w:val="left"/>
      <w:pPr>
        <w:tabs>
          <w:tab w:val="num" w:pos="-4"/>
        </w:tabs>
        <w:ind w:left="-4" w:hanging="705"/>
      </w:pPr>
      <w:rPr>
        <w:b w:val="0"/>
        <w:i w:val="0"/>
      </w:rPr>
    </w:lvl>
  </w:abstractNum>
  <w:abstractNum w:abstractNumId="3">
    <w:nsid w:val="1A804B0A"/>
    <w:multiLevelType w:val="multilevel"/>
    <w:tmpl w:val="3788B718"/>
    <w:lvl w:ilvl="0">
      <w:start w:val="4"/>
      <w:numFmt w:val="bullet"/>
      <w:pStyle w:val="ABC-BulletsinNotes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>
      <w:start w:val="1"/>
      <w:numFmt w:val="bullet"/>
      <w:lvlText w:val="–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</w:abstractNum>
  <w:abstractNum w:abstractNumId="4">
    <w:nsid w:val="1E9F710E"/>
    <w:multiLevelType w:val="hybridMultilevel"/>
    <w:tmpl w:val="AB30E42E"/>
    <w:lvl w:ilvl="0" w:tplc="FFFFFFFF">
      <w:start w:val="1"/>
      <w:numFmt w:val="bullet"/>
      <w:pStyle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7A75DC4"/>
    <w:multiLevelType w:val="multilevel"/>
    <w:tmpl w:val="53703F8A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18"/>
        <w:szCs w:val="18"/>
      </w:rPr>
    </w:lvl>
    <w:lvl w:ilvl="1">
      <w:start w:val="9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28F879BD"/>
    <w:multiLevelType w:val="hybridMultilevel"/>
    <w:tmpl w:val="2A126508"/>
    <w:lvl w:ilvl="0" w:tplc="A5F8C162">
      <w:start w:val="1"/>
      <w:numFmt w:val="lowerRoman"/>
      <w:pStyle w:val="Heading3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600988"/>
    <w:multiLevelType w:val="hybridMultilevel"/>
    <w:tmpl w:val="DA8254B4"/>
    <w:lvl w:ilvl="0" w:tplc="B3DC918A">
      <w:start w:val="1"/>
      <w:numFmt w:val="decimal"/>
      <w:lvlText w:val="(%1)"/>
      <w:lvlJc w:val="left"/>
      <w:pPr>
        <w:ind w:left="360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C5E579D"/>
    <w:multiLevelType w:val="hybridMultilevel"/>
    <w:tmpl w:val="25F0AC2C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E5E06F3"/>
    <w:multiLevelType w:val="singleLevel"/>
    <w:tmpl w:val="BA2227AA"/>
    <w:lvl w:ilvl="0">
      <w:start w:val="1"/>
      <w:numFmt w:val="bullet"/>
      <w:pStyle w:val="Bullet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4487D03"/>
    <w:multiLevelType w:val="hybridMultilevel"/>
    <w:tmpl w:val="47283FF8"/>
    <w:lvl w:ilvl="0" w:tplc="6554D94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E36C0A" w:themeColor="accent6" w:themeShade="BF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C0A0FF2"/>
    <w:multiLevelType w:val="hybridMultilevel"/>
    <w:tmpl w:val="F33E28AE"/>
    <w:lvl w:ilvl="0" w:tplc="FFFFFFFF">
      <w:start w:val="1"/>
      <w:numFmt w:val="bullet"/>
      <w:pStyle w:val="Bullet1"/>
      <w:lvlText w:val=""/>
      <w:lvlJc w:val="left"/>
      <w:pPr>
        <w:tabs>
          <w:tab w:val="num" w:pos="1033"/>
        </w:tabs>
        <w:ind w:left="1033" w:hanging="992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81"/>
        </w:tabs>
        <w:ind w:left="148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01"/>
        </w:tabs>
        <w:ind w:left="22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21"/>
        </w:tabs>
        <w:ind w:left="29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41"/>
        </w:tabs>
        <w:ind w:left="364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61"/>
        </w:tabs>
        <w:ind w:left="43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81"/>
        </w:tabs>
        <w:ind w:left="50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01"/>
        </w:tabs>
        <w:ind w:left="580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21"/>
        </w:tabs>
        <w:ind w:left="6521" w:hanging="360"/>
      </w:pPr>
      <w:rPr>
        <w:rFonts w:ascii="Wingdings" w:hAnsi="Wingdings" w:hint="default"/>
      </w:rPr>
    </w:lvl>
  </w:abstractNum>
  <w:abstractNum w:abstractNumId="12">
    <w:nsid w:val="5C59154A"/>
    <w:multiLevelType w:val="hybridMultilevel"/>
    <w:tmpl w:val="33F24DF6"/>
    <w:lvl w:ilvl="0" w:tplc="04190001">
      <w:start w:val="1"/>
      <w:numFmt w:val="bullet"/>
      <w:pStyle w:val="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2"/>
        <w:vertAlign w:val="baseline"/>
      </w:rPr>
    </w:lvl>
    <w:lvl w:ilvl="1" w:tplc="FFFFFFFF">
      <w:start w:val="5"/>
      <w:numFmt w:val="decimal"/>
      <w:lvlText w:val="%2"/>
      <w:lvlJc w:val="left"/>
      <w:pPr>
        <w:tabs>
          <w:tab w:val="num" w:pos="1440"/>
        </w:tabs>
        <w:ind w:left="1080"/>
      </w:pPr>
      <w:rPr>
        <w:rFonts w:cs="Times New Roman" w:hint="default"/>
        <w:b w:val="0"/>
        <w:i w:val="0"/>
        <w:strike w:val="0"/>
        <w:dstrike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BC2001"/>
    <w:multiLevelType w:val="singleLevel"/>
    <w:tmpl w:val="04BE48D8"/>
    <w:lvl w:ilvl="0">
      <w:start w:val="1"/>
      <w:numFmt w:val="bullet"/>
      <w:pStyle w:val="Report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754C37C8"/>
    <w:multiLevelType w:val="singleLevel"/>
    <w:tmpl w:val="AA4A80A4"/>
    <w:lvl w:ilvl="0">
      <w:start w:val="1"/>
      <w:numFmt w:val="decimal"/>
      <w:pStyle w:val="ABCNotes"/>
      <w:lvlText w:val="%1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14"/>
  </w:num>
  <w:num w:numId="5">
    <w:abstractNumId w:val="9"/>
  </w:num>
  <w:num w:numId="6">
    <w:abstractNumId w:val="2"/>
  </w:num>
  <w:num w:numId="7">
    <w:abstractNumId w:val="13"/>
  </w:num>
  <w:num w:numId="8">
    <w:abstractNumId w:val="1"/>
  </w:num>
  <w:num w:numId="9">
    <w:abstractNumId w:val="11"/>
  </w:num>
  <w:num w:numId="10">
    <w:abstractNumId w:val="4"/>
  </w:num>
  <w:num w:numId="11">
    <w:abstractNumId w:val="0"/>
  </w:num>
  <w:num w:numId="12">
    <w:abstractNumId w:val="6"/>
  </w:num>
  <w:num w:numId="13">
    <w:abstractNumId w:val="5"/>
  </w:num>
  <w:num w:numId="14">
    <w:abstractNumId w:val="1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IdMacAtCleanup w:val="15"/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eter Morley">
    <w15:presenceInfo w15:providerId="None" w15:userId="Peter Morley"/>
  </w15:person>
  <w15:person w15:author="Samuel VanDerlip">
    <w15:presenceInfo w15:providerId="None" w15:userId="Samuel VanDerli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51"/>
    <w:rsid w:val="000008AE"/>
    <w:rsid w:val="00001764"/>
    <w:rsid w:val="00001DB5"/>
    <w:rsid w:val="00002ADF"/>
    <w:rsid w:val="00003B42"/>
    <w:rsid w:val="00006569"/>
    <w:rsid w:val="00007698"/>
    <w:rsid w:val="00014275"/>
    <w:rsid w:val="000142BB"/>
    <w:rsid w:val="00014E86"/>
    <w:rsid w:val="0001587C"/>
    <w:rsid w:val="00017879"/>
    <w:rsid w:val="00017F35"/>
    <w:rsid w:val="0002115C"/>
    <w:rsid w:val="00022724"/>
    <w:rsid w:val="00023DE1"/>
    <w:rsid w:val="000245A1"/>
    <w:rsid w:val="00026940"/>
    <w:rsid w:val="000302CB"/>
    <w:rsid w:val="0003050F"/>
    <w:rsid w:val="00044C0D"/>
    <w:rsid w:val="00045AC9"/>
    <w:rsid w:val="000463D4"/>
    <w:rsid w:val="00051437"/>
    <w:rsid w:val="000547BC"/>
    <w:rsid w:val="0006320A"/>
    <w:rsid w:val="0006511D"/>
    <w:rsid w:val="000674B4"/>
    <w:rsid w:val="00070246"/>
    <w:rsid w:val="000734D1"/>
    <w:rsid w:val="00074B44"/>
    <w:rsid w:val="000766DF"/>
    <w:rsid w:val="00083737"/>
    <w:rsid w:val="00083A65"/>
    <w:rsid w:val="00083ECC"/>
    <w:rsid w:val="000903DA"/>
    <w:rsid w:val="00090FF0"/>
    <w:rsid w:val="00091364"/>
    <w:rsid w:val="000919A2"/>
    <w:rsid w:val="00095A78"/>
    <w:rsid w:val="00097425"/>
    <w:rsid w:val="000A2652"/>
    <w:rsid w:val="000A4B2E"/>
    <w:rsid w:val="000A4DDE"/>
    <w:rsid w:val="000B00AE"/>
    <w:rsid w:val="000B39E1"/>
    <w:rsid w:val="000B5581"/>
    <w:rsid w:val="000B6697"/>
    <w:rsid w:val="000C0084"/>
    <w:rsid w:val="000C00DF"/>
    <w:rsid w:val="000C0DDE"/>
    <w:rsid w:val="000C3DDA"/>
    <w:rsid w:val="000C41D6"/>
    <w:rsid w:val="000C4553"/>
    <w:rsid w:val="000C777F"/>
    <w:rsid w:val="000C780A"/>
    <w:rsid w:val="000D0268"/>
    <w:rsid w:val="000D10E1"/>
    <w:rsid w:val="000D125B"/>
    <w:rsid w:val="000D14F5"/>
    <w:rsid w:val="000D32CF"/>
    <w:rsid w:val="000D3AB2"/>
    <w:rsid w:val="000E0BCC"/>
    <w:rsid w:val="000E1FCB"/>
    <w:rsid w:val="000E2E23"/>
    <w:rsid w:val="000E602E"/>
    <w:rsid w:val="000E61BE"/>
    <w:rsid w:val="000F1F5D"/>
    <w:rsid w:val="000F31A4"/>
    <w:rsid w:val="000F36B1"/>
    <w:rsid w:val="000F5AB4"/>
    <w:rsid w:val="000F679D"/>
    <w:rsid w:val="0010196B"/>
    <w:rsid w:val="00103632"/>
    <w:rsid w:val="00104453"/>
    <w:rsid w:val="0010632D"/>
    <w:rsid w:val="00106645"/>
    <w:rsid w:val="00110A5F"/>
    <w:rsid w:val="00110BD1"/>
    <w:rsid w:val="00110C37"/>
    <w:rsid w:val="00110CE6"/>
    <w:rsid w:val="00112529"/>
    <w:rsid w:val="00112E92"/>
    <w:rsid w:val="001131B4"/>
    <w:rsid w:val="00114BCF"/>
    <w:rsid w:val="00115C32"/>
    <w:rsid w:val="0011634C"/>
    <w:rsid w:val="00116777"/>
    <w:rsid w:val="00121595"/>
    <w:rsid w:val="001241AC"/>
    <w:rsid w:val="001257BB"/>
    <w:rsid w:val="00125CD1"/>
    <w:rsid w:val="00127E40"/>
    <w:rsid w:val="00133F4D"/>
    <w:rsid w:val="00135D77"/>
    <w:rsid w:val="0014058A"/>
    <w:rsid w:val="00140657"/>
    <w:rsid w:val="00141297"/>
    <w:rsid w:val="00141C78"/>
    <w:rsid w:val="001463C5"/>
    <w:rsid w:val="00147492"/>
    <w:rsid w:val="00156400"/>
    <w:rsid w:val="0016727B"/>
    <w:rsid w:val="001706CA"/>
    <w:rsid w:val="00170FE1"/>
    <w:rsid w:val="0018065C"/>
    <w:rsid w:val="00183621"/>
    <w:rsid w:val="00184247"/>
    <w:rsid w:val="00185831"/>
    <w:rsid w:val="00186680"/>
    <w:rsid w:val="00187730"/>
    <w:rsid w:val="00187EEA"/>
    <w:rsid w:val="001964C4"/>
    <w:rsid w:val="001970DC"/>
    <w:rsid w:val="001973CA"/>
    <w:rsid w:val="001A22AD"/>
    <w:rsid w:val="001A4D2F"/>
    <w:rsid w:val="001A5575"/>
    <w:rsid w:val="001B0670"/>
    <w:rsid w:val="001B07A0"/>
    <w:rsid w:val="001B54AB"/>
    <w:rsid w:val="001B7A28"/>
    <w:rsid w:val="001C45CE"/>
    <w:rsid w:val="001C49CF"/>
    <w:rsid w:val="001C4F4C"/>
    <w:rsid w:val="001C56D1"/>
    <w:rsid w:val="001C67D6"/>
    <w:rsid w:val="001C78B7"/>
    <w:rsid w:val="001C7FE7"/>
    <w:rsid w:val="001D1D15"/>
    <w:rsid w:val="001D3B82"/>
    <w:rsid w:val="001D4910"/>
    <w:rsid w:val="001D4DDB"/>
    <w:rsid w:val="001D6739"/>
    <w:rsid w:val="001D72B9"/>
    <w:rsid w:val="001D7B9A"/>
    <w:rsid w:val="001E215C"/>
    <w:rsid w:val="001E53AC"/>
    <w:rsid w:val="001E7958"/>
    <w:rsid w:val="001F2B1F"/>
    <w:rsid w:val="001F3725"/>
    <w:rsid w:val="001F3DC9"/>
    <w:rsid w:val="001F6065"/>
    <w:rsid w:val="001F76F5"/>
    <w:rsid w:val="002033CA"/>
    <w:rsid w:val="0021124E"/>
    <w:rsid w:val="0021537A"/>
    <w:rsid w:val="00215604"/>
    <w:rsid w:val="002167BF"/>
    <w:rsid w:val="002176C8"/>
    <w:rsid w:val="00223607"/>
    <w:rsid w:val="00225606"/>
    <w:rsid w:val="00225685"/>
    <w:rsid w:val="00235CFB"/>
    <w:rsid w:val="00240E43"/>
    <w:rsid w:val="0024127A"/>
    <w:rsid w:val="00241678"/>
    <w:rsid w:val="002446A5"/>
    <w:rsid w:val="00244A80"/>
    <w:rsid w:val="002469A8"/>
    <w:rsid w:val="002505A3"/>
    <w:rsid w:val="00250967"/>
    <w:rsid w:val="00257A17"/>
    <w:rsid w:val="00260D65"/>
    <w:rsid w:val="00262BE2"/>
    <w:rsid w:val="00263A05"/>
    <w:rsid w:val="00267B30"/>
    <w:rsid w:val="002719AE"/>
    <w:rsid w:val="002728B0"/>
    <w:rsid w:val="00272D92"/>
    <w:rsid w:val="00273804"/>
    <w:rsid w:val="00275597"/>
    <w:rsid w:val="0028047D"/>
    <w:rsid w:val="00280A9C"/>
    <w:rsid w:val="00280ACF"/>
    <w:rsid w:val="00283DDD"/>
    <w:rsid w:val="00283FEF"/>
    <w:rsid w:val="002847B2"/>
    <w:rsid w:val="0028649D"/>
    <w:rsid w:val="00286FAB"/>
    <w:rsid w:val="00290188"/>
    <w:rsid w:val="0029256F"/>
    <w:rsid w:val="00292C3F"/>
    <w:rsid w:val="00294A19"/>
    <w:rsid w:val="00296493"/>
    <w:rsid w:val="00297AC1"/>
    <w:rsid w:val="00297B62"/>
    <w:rsid w:val="002A1562"/>
    <w:rsid w:val="002A5067"/>
    <w:rsid w:val="002A61EF"/>
    <w:rsid w:val="002B06DA"/>
    <w:rsid w:val="002B1604"/>
    <w:rsid w:val="002B2906"/>
    <w:rsid w:val="002B2E93"/>
    <w:rsid w:val="002D67FB"/>
    <w:rsid w:val="002D721F"/>
    <w:rsid w:val="002E1C88"/>
    <w:rsid w:val="002E2678"/>
    <w:rsid w:val="002E30F2"/>
    <w:rsid w:val="002E3407"/>
    <w:rsid w:val="002E4BD4"/>
    <w:rsid w:val="002E6BBF"/>
    <w:rsid w:val="002F1A6E"/>
    <w:rsid w:val="002F1ADA"/>
    <w:rsid w:val="002F1C1C"/>
    <w:rsid w:val="002F28D6"/>
    <w:rsid w:val="002F3BA4"/>
    <w:rsid w:val="002F4557"/>
    <w:rsid w:val="002F4674"/>
    <w:rsid w:val="00301536"/>
    <w:rsid w:val="00301FA2"/>
    <w:rsid w:val="00303F2A"/>
    <w:rsid w:val="0030468D"/>
    <w:rsid w:val="003046C3"/>
    <w:rsid w:val="0030536A"/>
    <w:rsid w:val="00310108"/>
    <w:rsid w:val="00310CC6"/>
    <w:rsid w:val="00312DF8"/>
    <w:rsid w:val="00315DAB"/>
    <w:rsid w:val="0031739E"/>
    <w:rsid w:val="00323ADC"/>
    <w:rsid w:val="00324126"/>
    <w:rsid w:val="0032697D"/>
    <w:rsid w:val="00326D52"/>
    <w:rsid w:val="003275C4"/>
    <w:rsid w:val="00331538"/>
    <w:rsid w:val="00334EEA"/>
    <w:rsid w:val="00337CB8"/>
    <w:rsid w:val="003435E0"/>
    <w:rsid w:val="003452B7"/>
    <w:rsid w:val="003454B3"/>
    <w:rsid w:val="0035101C"/>
    <w:rsid w:val="003531A4"/>
    <w:rsid w:val="00353B67"/>
    <w:rsid w:val="00353CD7"/>
    <w:rsid w:val="003542AE"/>
    <w:rsid w:val="00354BAF"/>
    <w:rsid w:val="00354D6A"/>
    <w:rsid w:val="00357A9A"/>
    <w:rsid w:val="00363003"/>
    <w:rsid w:val="003642FD"/>
    <w:rsid w:val="00364A5E"/>
    <w:rsid w:val="00375A68"/>
    <w:rsid w:val="003805AE"/>
    <w:rsid w:val="00382DDA"/>
    <w:rsid w:val="0039170B"/>
    <w:rsid w:val="003918DA"/>
    <w:rsid w:val="003928B4"/>
    <w:rsid w:val="00394BD6"/>
    <w:rsid w:val="00394D78"/>
    <w:rsid w:val="003A2D6B"/>
    <w:rsid w:val="003A3842"/>
    <w:rsid w:val="003A3EAE"/>
    <w:rsid w:val="003B35C3"/>
    <w:rsid w:val="003B4929"/>
    <w:rsid w:val="003B57C1"/>
    <w:rsid w:val="003C048B"/>
    <w:rsid w:val="003C1E9C"/>
    <w:rsid w:val="003C2210"/>
    <w:rsid w:val="003C35C1"/>
    <w:rsid w:val="003C7DBC"/>
    <w:rsid w:val="003D0EE8"/>
    <w:rsid w:val="003D3AB2"/>
    <w:rsid w:val="003D64C0"/>
    <w:rsid w:val="003D6BA1"/>
    <w:rsid w:val="003E04F4"/>
    <w:rsid w:val="003E1A6F"/>
    <w:rsid w:val="003E2C72"/>
    <w:rsid w:val="003E7666"/>
    <w:rsid w:val="003F36D6"/>
    <w:rsid w:val="003F41C9"/>
    <w:rsid w:val="003F71E2"/>
    <w:rsid w:val="00400737"/>
    <w:rsid w:val="00400826"/>
    <w:rsid w:val="00402548"/>
    <w:rsid w:val="004056D2"/>
    <w:rsid w:val="004100F2"/>
    <w:rsid w:val="00412101"/>
    <w:rsid w:val="00413375"/>
    <w:rsid w:val="00414C51"/>
    <w:rsid w:val="00416BAF"/>
    <w:rsid w:val="00417933"/>
    <w:rsid w:val="00422048"/>
    <w:rsid w:val="0042371E"/>
    <w:rsid w:val="00426BA7"/>
    <w:rsid w:val="00434E32"/>
    <w:rsid w:val="00435D94"/>
    <w:rsid w:val="00436FFF"/>
    <w:rsid w:val="00437B6E"/>
    <w:rsid w:val="004405EF"/>
    <w:rsid w:val="004415CD"/>
    <w:rsid w:val="004432F8"/>
    <w:rsid w:val="0044419D"/>
    <w:rsid w:val="004452BD"/>
    <w:rsid w:val="0045001D"/>
    <w:rsid w:val="0045223C"/>
    <w:rsid w:val="00457A46"/>
    <w:rsid w:val="00457EF3"/>
    <w:rsid w:val="00461F02"/>
    <w:rsid w:val="0046436C"/>
    <w:rsid w:val="00466696"/>
    <w:rsid w:val="004668C6"/>
    <w:rsid w:val="00474D1F"/>
    <w:rsid w:val="00476198"/>
    <w:rsid w:val="004771F1"/>
    <w:rsid w:val="00480BD0"/>
    <w:rsid w:val="00484B77"/>
    <w:rsid w:val="00487A36"/>
    <w:rsid w:val="004911D5"/>
    <w:rsid w:val="00492EB1"/>
    <w:rsid w:val="00494427"/>
    <w:rsid w:val="00494CE2"/>
    <w:rsid w:val="0049558A"/>
    <w:rsid w:val="004A0461"/>
    <w:rsid w:val="004A2508"/>
    <w:rsid w:val="004A62D8"/>
    <w:rsid w:val="004B02F6"/>
    <w:rsid w:val="004B0922"/>
    <w:rsid w:val="004B09C8"/>
    <w:rsid w:val="004B23B9"/>
    <w:rsid w:val="004B4D06"/>
    <w:rsid w:val="004B560E"/>
    <w:rsid w:val="004B5BEF"/>
    <w:rsid w:val="004B5CFB"/>
    <w:rsid w:val="004C271D"/>
    <w:rsid w:val="004C6D3F"/>
    <w:rsid w:val="004C74B0"/>
    <w:rsid w:val="004C7ED2"/>
    <w:rsid w:val="004D0E7F"/>
    <w:rsid w:val="004D1FA7"/>
    <w:rsid w:val="004D2861"/>
    <w:rsid w:val="004D487F"/>
    <w:rsid w:val="004D6201"/>
    <w:rsid w:val="004D66B8"/>
    <w:rsid w:val="004D70C8"/>
    <w:rsid w:val="004E071A"/>
    <w:rsid w:val="004E15BB"/>
    <w:rsid w:val="004E1704"/>
    <w:rsid w:val="004E3ED9"/>
    <w:rsid w:val="004E48B0"/>
    <w:rsid w:val="004E6828"/>
    <w:rsid w:val="004F1A57"/>
    <w:rsid w:val="004F2176"/>
    <w:rsid w:val="004F2A4D"/>
    <w:rsid w:val="004F4366"/>
    <w:rsid w:val="004F4871"/>
    <w:rsid w:val="0050122A"/>
    <w:rsid w:val="00505EA7"/>
    <w:rsid w:val="00507EF1"/>
    <w:rsid w:val="0051037B"/>
    <w:rsid w:val="005118F2"/>
    <w:rsid w:val="00512303"/>
    <w:rsid w:val="005140F8"/>
    <w:rsid w:val="00517CD1"/>
    <w:rsid w:val="005227FA"/>
    <w:rsid w:val="0052329A"/>
    <w:rsid w:val="005277F5"/>
    <w:rsid w:val="0053032E"/>
    <w:rsid w:val="00531D66"/>
    <w:rsid w:val="00532681"/>
    <w:rsid w:val="00535403"/>
    <w:rsid w:val="00536452"/>
    <w:rsid w:val="00537BCB"/>
    <w:rsid w:val="0054326B"/>
    <w:rsid w:val="00544888"/>
    <w:rsid w:val="005470C5"/>
    <w:rsid w:val="005476EA"/>
    <w:rsid w:val="00550446"/>
    <w:rsid w:val="00552D11"/>
    <w:rsid w:val="00557F2A"/>
    <w:rsid w:val="00562AA4"/>
    <w:rsid w:val="0057786B"/>
    <w:rsid w:val="00577D6D"/>
    <w:rsid w:val="00581776"/>
    <w:rsid w:val="005830D5"/>
    <w:rsid w:val="005837CD"/>
    <w:rsid w:val="00586080"/>
    <w:rsid w:val="00587653"/>
    <w:rsid w:val="005916D4"/>
    <w:rsid w:val="00592674"/>
    <w:rsid w:val="00596308"/>
    <w:rsid w:val="005A1030"/>
    <w:rsid w:val="005A12A3"/>
    <w:rsid w:val="005A2658"/>
    <w:rsid w:val="005A2A59"/>
    <w:rsid w:val="005A360D"/>
    <w:rsid w:val="005A4C01"/>
    <w:rsid w:val="005A6DE4"/>
    <w:rsid w:val="005A6FF9"/>
    <w:rsid w:val="005B012D"/>
    <w:rsid w:val="005B11C8"/>
    <w:rsid w:val="005B131E"/>
    <w:rsid w:val="005B1A6D"/>
    <w:rsid w:val="005B3365"/>
    <w:rsid w:val="005B7364"/>
    <w:rsid w:val="005C08CF"/>
    <w:rsid w:val="005C48B4"/>
    <w:rsid w:val="005C5083"/>
    <w:rsid w:val="005C56C0"/>
    <w:rsid w:val="005C59AA"/>
    <w:rsid w:val="005D72F7"/>
    <w:rsid w:val="005E1DBB"/>
    <w:rsid w:val="005E22A1"/>
    <w:rsid w:val="005E3ED9"/>
    <w:rsid w:val="005E5239"/>
    <w:rsid w:val="005E580D"/>
    <w:rsid w:val="005F248C"/>
    <w:rsid w:val="005F5A2A"/>
    <w:rsid w:val="006000EA"/>
    <w:rsid w:val="006017EB"/>
    <w:rsid w:val="006058AD"/>
    <w:rsid w:val="0060673B"/>
    <w:rsid w:val="006115AE"/>
    <w:rsid w:val="006125EE"/>
    <w:rsid w:val="00616112"/>
    <w:rsid w:val="00616874"/>
    <w:rsid w:val="006261DF"/>
    <w:rsid w:val="0062746E"/>
    <w:rsid w:val="00633B62"/>
    <w:rsid w:val="00640709"/>
    <w:rsid w:val="0064385E"/>
    <w:rsid w:val="00651892"/>
    <w:rsid w:val="00651A07"/>
    <w:rsid w:val="00652949"/>
    <w:rsid w:val="006552F5"/>
    <w:rsid w:val="00655AB6"/>
    <w:rsid w:val="006569DC"/>
    <w:rsid w:val="006572B3"/>
    <w:rsid w:val="00657B25"/>
    <w:rsid w:val="00657D18"/>
    <w:rsid w:val="00660BB6"/>
    <w:rsid w:val="00661E1C"/>
    <w:rsid w:val="006632DA"/>
    <w:rsid w:val="00663387"/>
    <w:rsid w:val="00664CA0"/>
    <w:rsid w:val="00667D1F"/>
    <w:rsid w:val="0067090D"/>
    <w:rsid w:val="00672F0D"/>
    <w:rsid w:val="0067352B"/>
    <w:rsid w:val="00685137"/>
    <w:rsid w:val="006870F9"/>
    <w:rsid w:val="00690765"/>
    <w:rsid w:val="00691E04"/>
    <w:rsid w:val="00694BD7"/>
    <w:rsid w:val="00694CED"/>
    <w:rsid w:val="006960DB"/>
    <w:rsid w:val="0069772D"/>
    <w:rsid w:val="00697E42"/>
    <w:rsid w:val="006A14DF"/>
    <w:rsid w:val="006A1608"/>
    <w:rsid w:val="006A2D03"/>
    <w:rsid w:val="006A3E84"/>
    <w:rsid w:val="006A476B"/>
    <w:rsid w:val="006B0B31"/>
    <w:rsid w:val="006B0FCE"/>
    <w:rsid w:val="006B1B80"/>
    <w:rsid w:val="006B3587"/>
    <w:rsid w:val="006B5C83"/>
    <w:rsid w:val="006B6800"/>
    <w:rsid w:val="006C31FE"/>
    <w:rsid w:val="006C4814"/>
    <w:rsid w:val="006C5867"/>
    <w:rsid w:val="006C6B58"/>
    <w:rsid w:val="006C749D"/>
    <w:rsid w:val="006D0BCC"/>
    <w:rsid w:val="006D2D9B"/>
    <w:rsid w:val="006D5AA6"/>
    <w:rsid w:val="006D6CC8"/>
    <w:rsid w:val="006E0A72"/>
    <w:rsid w:val="006E0FD1"/>
    <w:rsid w:val="006E12A1"/>
    <w:rsid w:val="006E4206"/>
    <w:rsid w:val="006E48EC"/>
    <w:rsid w:val="006E59FF"/>
    <w:rsid w:val="006E5D98"/>
    <w:rsid w:val="006E608A"/>
    <w:rsid w:val="006F1B1B"/>
    <w:rsid w:val="006F2E6E"/>
    <w:rsid w:val="006F32BE"/>
    <w:rsid w:val="006F3469"/>
    <w:rsid w:val="006F3902"/>
    <w:rsid w:val="006F3ED0"/>
    <w:rsid w:val="006F505E"/>
    <w:rsid w:val="006F603F"/>
    <w:rsid w:val="006F6F55"/>
    <w:rsid w:val="00701BC9"/>
    <w:rsid w:val="00703181"/>
    <w:rsid w:val="00705F14"/>
    <w:rsid w:val="0071181A"/>
    <w:rsid w:val="007123E2"/>
    <w:rsid w:val="00716132"/>
    <w:rsid w:val="00720396"/>
    <w:rsid w:val="00721E87"/>
    <w:rsid w:val="00722D4A"/>
    <w:rsid w:val="0072366E"/>
    <w:rsid w:val="00726F99"/>
    <w:rsid w:val="00727131"/>
    <w:rsid w:val="00730DB7"/>
    <w:rsid w:val="00731BE5"/>
    <w:rsid w:val="0073371D"/>
    <w:rsid w:val="00733989"/>
    <w:rsid w:val="00735D8F"/>
    <w:rsid w:val="00736CAE"/>
    <w:rsid w:val="0074073B"/>
    <w:rsid w:val="0074209F"/>
    <w:rsid w:val="0074240E"/>
    <w:rsid w:val="00742EFC"/>
    <w:rsid w:val="00742F39"/>
    <w:rsid w:val="00743439"/>
    <w:rsid w:val="00743BA4"/>
    <w:rsid w:val="00746515"/>
    <w:rsid w:val="0075291F"/>
    <w:rsid w:val="00752B9E"/>
    <w:rsid w:val="00752CAC"/>
    <w:rsid w:val="0075449E"/>
    <w:rsid w:val="00756C24"/>
    <w:rsid w:val="00762573"/>
    <w:rsid w:val="00762AE7"/>
    <w:rsid w:val="007632D1"/>
    <w:rsid w:val="007663D2"/>
    <w:rsid w:val="00767F69"/>
    <w:rsid w:val="00770E5E"/>
    <w:rsid w:val="0077449B"/>
    <w:rsid w:val="00781BF9"/>
    <w:rsid w:val="0078208D"/>
    <w:rsid w:val="00784BDF"/>
    <w:rsid w:val="00784C78"/>
    <w:rsid w:val="00793AFF"/>
    <w:rsid w:val="00793BC3"/>
    <w:rsid w:val="007958CF"/>
    <w:rsid w:val="007A0496"/>
    <w:rsid w:val="007A15EE"/>
    <w:rsid w:val="007A1D4D"/>
    <w:rsid w:val="007A1F60"/>
    <w:rsid w:val="007A3EF4"/>
    <w:rsid w:val="007A6D0B"/>
    <w:rsid w:val="007A77B3"/>
    <w:rsid w:val="007B1522"/>
    <w:rsid w:val="007B44DE"/>
    <w:rsid w:val="007B4CD1"/>
    <w:rsid w:val="007B5467"/>
    <w:rsid w:val="007C0E94"/>
    <w:rsid w:val="007C294A"/>
    <w:rsid w:val="007C2C41"/>
    <w:rsid w:val="007C36E1"/>
    <w:rsid w:val="007C53EA"/>
    <w:rsid w:val="007C56B8"/>
    <w:rsid w:val="007C64C7"/>
    <w:rsid w:val="007C6B98"/>
    <w:rsid w:val="007C7873"/>
    <w:rsid w:val="007D17BC"/>
    <w:rsid w:val="007D69A7"/>
    <w:rsid w:val="007D7C00"/>
    <w:rsid w:val="007E2088"/>
    <w:rsid w:val="007E3478"/>
    <w:rsid w:val="007E7366"/>
    <w:rsid w:val="007F16C4"/>
    <w:rsid w:val="007F228B"/>
    <w:rsid w:val="007F27A5"/>
    <w:rsid w:val="007F2E3F"/>
    <w:rsid w:val="00801BEA"/>
    <w:rsid w:val="00804D27"/>
    <w:rsid w:val="008062D0"/>
    <w:rsid w:val="00807FCD"/>
    <w:rsid w:val="0081063B"/>
    <w:rsid w:val="00810A6B"/>
    <w:rsid w:val="008117AD"/>
    <w:rsid w:val="008123D0"/>
    <w:rsid w:val="00821933"/>
    <w:rsid w:val="00822EA8"/>
    <w:rsid w:val="00823AC9"/>
    <w:rsid w:val="00827363"/>
    <w:rsid w:val="00831B2B"/>
    <w:rsid w:val="0083202F"/>
    <w:rsid w:val="008320E1"/>
    <w:rsid w:val="00832A6A"/>
    <w:rsid w:val="00834F42"/>
    <w:rsid w:val="008351CE"/>
    <w:rsid w:val="008363C4"/>
    <w:rsid w:val="00846368"/>
    <w:rsid w:val="0085110D"/>
    <w:rsid w:val="00851520"/>
    <w:rsid w:val="00854F95"/>
    <w:rsid w:val="008600BF"/>
    <w:rsid w:val="00862F62"/>
    <w:rsid w:val="008641F6"/>
    <w:rsid w:val="0087009B"/>
    <w:rsid w:val="008713AA"/>
    <w:rsid w:val="008743D9"/>
    <w:rsid w:val="008778A5"/>
    <w:rsid w:val="00881254"/>
    <w:rsid w:val="008831A5"/>
    <w:rsid w:val="00883EFA"/>
    <w:rsid w:val="0088560A"/>
    <w:rsid w:val="00885873"/>
    <w:rsid w:val="00885A17"/>
    <w:rsid w:val="008918F6"/>
    <w:rsid w:val="0089411B"/>
    <w:rsid w:val="0089423F"/>
    <w:rsid w:val="0089529F"/>
    <w:rsid w:val="0089703C"/>
    <w:rsid w:val="008A21B1"/>
    <w:rsid w:val="008A2E9E"/>
    <w:rsid w:val="008A3D15"/>
    <w:rsid w:val="008A457C"/>
    <w:rsid w:val="008A4703"/>
    <w:rsid w:val="008A528B"/>
    <w:rsid w:val="008A665E"/>
    <w:rsid w:val="008B0821"/>
    <w:rsid w:val="008B56BA"/>
    <w:rsid w:val="008C1A5A"/>
    <w:rsid w:val="008C52C4"/>
    <w:rsid w:val="008E2E78"/>
    <w:rsid w:val="008E3DBD"/>
    <w:rsid w:val="008E404B"/>
    <w:rsid w:val="008E77A6"/>
    <w:rsid w:val="008F2C46"/>
    <w:rsid w:val="008F3CBB"/>
    <w:rsid w:val="008F7CD6"/>
    <w:rsid w:val="00902E12"/>
    <w:rsid w:val="00903AAC"/>
    <w:rsid w:val="009051A1"/>
    <w:rsid w:val="00907627"/>
    <w:rsid w:val="00910581"/>
    <w:rsid w:val="009126B0"/>
    <w:rsid w:val="00912FE0"/>
    <w:rsid w:val="009153E7"/>
    <w:rsid w:val="00917DBC"/>
    <w:rsid w:val="00920E8E"/>
    <w:rsid w:val="00921C24"/>
    <w:rsid w:val="00922D4A"/>
    <w:rsid w:val="00923B45"/>
    <w:rsid w:val="00927645"/>
    <w:rsid w:val="00931722"/>
    <w:rsid w:val="00931B12"/>
    <w:rsid w:val="00933105"/>
    <w:rsid w:val="009362C5"/>
    <w:rsid w:val="009371A1"/>
    <w:rsid w:val="009373CB"/>
    <w:rsid w:val="009410C0"/>
    <w:rsid w:val="00944498"/>
    <w:rsid w:val="00946075"/>
    <w:rsid w:val="00951977"/>
    <w:rsid w:val="00951E66"/>
    <w:rsid w:val="0095269E"/>
    <w:rsid w:val="00956E8E"/>
    <w:rsid w:val="00957D7B"/>
    <w:rsid w:val="00963F84"/>
    <w:rsid w:val="00967F56"/>
    <w:rsid w:val="009732E3"/>
    <w:rsid w:val="0097401C"/>
    <w:rsid w:val="00976DEE"/>
    <w:rsid w:val="00977A21"/>
    <w:rsid w:val="009823DA"/>
    <w:rsid w:val="0098370E"/>
    <w:rsid w:val="009871A7"/>
    <w:rsid w:val="00987A51"/>
    <w:rsid w:val="00990109"/>
    <w:rsid w:val="00991051"/>
    <w:rsid w:val="0099180E"/>
    <w:rsid w:val="00991C87"/>
    <w:rsid w:val="009926A4"/>
    <w:rsid w:val="0099716E"/>
    <w:rsid w:val="009A0A97"/>
    <w:rsid w:val="009A1048"/>
    <w:rsid w:val="009A4CF7"/>
    <w:rsid w:val="009A51D3"/>
    <w:rsid w:val="009B5D50"/>
    <w:rsid w:val="009C17CF"/>
    <w:rsid w:val="009C51DE"/>
    <w:rsid w:val="009D0506"/>
    <w:rsid w:val="009D177A"/>
    <w:rsid w:val="009D26D7"/>
    <w:rsid w:val="009D372E"/>
    <w:rsid w:val="009D403F"/>
    <w:rsid w:val="009D63C3"/>
    <w:rsid w:val="009D6D32"/>
    <w:rsid w:val="009E0D30"/>
    <w:rsid w:val="009E3FF9"/>
    <w:rsid w:val="009E56F2"/>
    <w:rsid w:val="009E633F"/>
    <w:rsid w:val="009E6459"/>
    <w:rsid w:val="009F3208"/>
    <w:rsid w:val="00A00777"/>
    <w:rsid w:val="00A01BB0"/>
    <w:rsid w:val="00A0275A"/>
    <w:rsid w:val="00A03AE9"/>
    <w:rsid w:val="00A04B46"/>
    <w:rsid w:val="00A06A25"/>
    <w:rsid w:val="00A07967"/>
    <w:rsid w:val="00A079CE"/>
    <w:rsid w:val="00A10A8D"/>
    <w:rsid w:val="00A14F34"/>
    <w:rsid w:val="00A2014E"/>
    <w:rsid w:val="00A2042F"/>
    <w:rsid w:val="00A2286C"/>
    <w:rsid w:val="00A22A81"/>
    <w:rsid w:val="00A31EBB"/>
    <w:rsid w:val="00A3272D"/>
    <w:rsid w:val="00A332A3"/>
    <w:rsid w:val="00A33349"/>
    <w:rsid w:val="00A35570"/>
    <w:rsid w:val="00A373B0"/>
    <w:rsid w:val="00A3766D"/>
    <w:rsid w:val="00A37DD9"/>
    <w:rsid w:val="00A42E45"/>
    <w:rsid w:val="00A43FD3"/>
    <w:rsid w:val="00A5126E"/>
    <w:rsid w:val="00A529F5"/>
    <w:rsid w:val="00A55F19"/>
    <w:rsid w:val="00A630F7"/>
    <w:rsid w:val="00A63BD7"/>
    <w:rsid w:val="00A64693"/>
    <w:rsid w:val="00A65712"/>
    <w:rsid w:val="00A66516"/>
    <w:rsid w:val="00A71665"/>
    <w:rsid w:val="00A72853"/>
    <w:rsid w:val="00A72E91"/>
    <w:rsid w:val="00A735CC"/>
    <w:rsid w:val="00A855DE"/>
    <w:rsid w:val="00A86D88"/>
    <w:rsid w:val="00A86EC9"/>
    <w:rsid w:val="00A90E6E"/>
    <w:rsid w:val="00A93E09"/>
    <w:rsid w:val="00A9684E"/>
    <w:rsid w:val="00AA0CEE"/>
    <w:rsid w:val="00AA1226"/>
    <w:rsid w:val="00AA288E"/>
    <w:rsid w:val="00AA3D0A"/>
    <w:rsid w:val="00AA5404"/>
    <w:rsid w:val="00AA5816"/>
    <w:rsid w:val="00AA6D58"/>
    <w:rsid w:val="00AB2964"/>
    <w:rsid w:val="00AB297A"/>
    <w:rsid w:val="00AC0993"/>
    <w:rsid w:val="00AC5571"/>
    <w:rsid w:val="00AC5D90"/>
    <w:rsid w:val="00AC68C1"/>
    <w:rsid w:val="00AC6A2C"/>
    <w:rsid w:val="00AC750B"/>
    <w:rsid w:val="00AD0374"/>
    <w:rsid w:val="00AD2889"/>
    <w:rsid w:val="00AD4EB2"/>
    <w:rsid w:val="00AD703F"/>
    <w:rsid w:val="00AE384E"/>
    <w:rsid w:val="00AE4ED7"/>
    <w:rsid w:val="00AF2413"/>
    <w:rsid w:val="00AF2C47"/>
    <w:rsid w:val="00AF2F7F"/>
    <w:rsid w:val="00B06A0E"/>
    <w:rsid w:val="00B1021E"/>
    <w:rsid w:val="00B10E0A"/>
    <w:rsid w:val="00B120A2"/>
    <w:rsid w:val="00B123B1"/>
    <w:rsid w:val="00B12FDD"/>
    <w:rsid w:val="00B14655"/>
    <w:rsid w:val="00B15E37"/>
    <w:rsid w:val="00B179B7"/>
    <w:rsid w:val="00B24F89"/>
    <w:rsid w:val="00B264DE"/>
    <w:rsid w:val="00B30B41"/>
    <w:rsid w:val="00B32437"/>
    <w:rsid w:val="00B3496C"/>
    <w:rsid w:val="00B3655C"/>
    <w:rsid w:val="00B374D2"/>
    <w:rsid w:val="00B40BD2"/>
    <w:rsid w:val="00B41693"/>
    <w:rsid w:val="00B42087"/>
    <w:rsid w:val="00B43916"/>
    <w:rsid w:val="00B45580"/>
    <w:rsid w:val="00B549F2"/>
    <w:rsid w:val="00B55AF9"/>
    <w:rsid w:val="00B64938"/>
    <w:rsid w:val="00B65EA6"/>
    <w:rsid w:val="00B6613F"/>
    <w:rsid w:val="00B6639F"/>
    <w:rsid w:val="00B663F9"/>
    <w:rsid w:val="00B70438"/>
    <w:rsid w:val="00B706B7"/>
    <w:rsid w:val="00B715B9"/>
    <w:rsid w:val="00B71D82"/>
    <w:rsid w:val="00B71E67"/>
    <w:rsid w:val="00B830D0"/>
    <w:rsid w:val="00B83551"/>
    <w:rsid w:val="00B845DE"/>
    <w:rsid w:val="00B85CDA"/>
    <w:rsid w:val="00B86FFF"/>
    <w:rsid w:val="00B87654"/>
    <w:rsid w:val="00B90AEE"/>
    <w:rsid w:val="00B91968"/>
    <w:rsid w:val="00B919C2"/>
    <w:rsid w:val="00B9299E"/>
    <w:rsid w:val="00B94E71"/>
    <w:rsid w:val="00B97E57"/>
    <w:rsid w:val="00BA6B7C"/>
    <w:rsid w:val="00BA7024"/>
    <w:rsid w:val="00BB34CF"/>
    <w:rsid w:val="00BB4F21"/>
    <w:rsid w:val="00BB64CA"/>
    <w:rsid w:val="00BB7929"/>
    <w:rsid w:val="00BB7DC9"/>
    <w:rsid w:val="00BC07A9"/>
    <w:rsid w:val="00BC31A3"/>
    <w:rsid w:val="00BC71A6"/>
    <w:rsid w:val="00BC7C50"/>
    <w:rsid w:val="00BD12BA"/>
    <w:rsid w:val="00BD41CC"/>
    <w:rsid w:val="00BD6030"/>
    <w:rsid w:val="00BD726B"/>
    <w:rsid w:val="00BE23CA"/>
    <w:rsid w:val="00BE305C"/>
    <w:rsid w:val="00BE420B"/>
    <w:rsid w:val="00BE4C9A"/>
    <w:rsid w:val="00BE524A"/>
    <w:rsid w:val="00BE5A4F"/>
    <w:rsid w:val="00BE6AB2"/>
    <w:rsid w:val="00BE7D55"/>
    <w:rsid w:val="00BF0111"/>
    <w:rsid w:val="00BF0FF8"/>
    <w:rsid w:val="00BF7E2D"/>
    <w:rsid w:val="00C02A2E"/>
    <w:rsid w:val="00C13AF5"/>
    <w:rsid w:val="00C143DF"/>
    <w:rsid w:val="00C1650B"/>
    <w:rsid w:val="00C16E74"/>
    <w:rsid w:val="00C21427"/>
    <w:rsid w:val="00C21496"/>
    <w:rsid w:val="00C2321D"/>
    <w:rsid w:val="00C240F9"/>
    <w:rsid w:val="00C25CAD"/>
    <w:rsid w:val="00C2622C"/>
    <w:rsid w:val="00C3022C"/>
    <w:rsid w:val="00C30AFD"/>
    <w:rsid w:val="00C31A53"/>
    <w:rsid w:val="00C34918"/>
    <w:rsid w:val="00C426BA"/>
    <w:rsid w:val="00C47744"/>
    <w:rsid w:val="00C47B23"/>
    <w:rsid w:val="00C504F7"/>
    <w:rsid w:val="00C523F3"/>
    <w:rsid w:val="00C52F96"/>
    <w:rsid w:val="00C54B7C"/>
    <w:rsid w:val="00C65B7F"/>
    <w:rsid w:val="00C679B6"/>
    <w:rsid w:val="00C71DBC"/>
    <w:rsid w:val="00C734EF"/>
    <w:rsid w:val="00C7506B"/>
    <w:rsid w:val="00C770CC"/>
    <w:rsid w:val="00C81090"/>
    <w:rsid w:val="00C81A27"/>
    <w:rsid w:val="00C8203C"/>
    <w:rsid w:val="00C8311C"/>
    <w:rsid w:val="00C8362E"/>
    <w:rsid w:val="00C8416A"/>
    <w:rsid w:val="00C8488F"/>
    <w:rsid w:val="00C84E22"/>
    <w:rsid w:val="00C85D6F"/>
    <w:rsid w:val="00C90AE6"/>
    <w:rsid w:val="00C93016"/>
    <w:rsid w:val="00C93C19"/>
    <w:rsid w:val="00C94176"/>
    <w:rsid w:val="00C945B4"/>
    <w:rsid w:val="00C94BCF"/>
    <w:rsid w:val="00C94CFA"/>
    <w:rsid w:val="00C96FD2"/>
    <w:rsid w:val="00CA04E1"/>
    <w:rsid w:val="00CA2C6D"/>
    <w:rsid w:val="00CA474E"/>
    <w:rsid w:val="00CA685A"/>
    <w:rsid w:val="00CA6ED7"/>
    <w:rsid w:val="00CA7166"/>
    <w:rsid w:val="00CB1A46"/>
    <w:rsid w:val="00CB3DF0"/>
    <w:rsid w:val="00CB3EC9"/>
    <w:rsid w:val="00CB5BDF"/>
    <w:rsid w:val="00CC1434"/>
    <w:rsid w:val="00CC1C34"/>
    <w:rsid w:val="00CC5DA3"/>
    <w:rsid w:val="00CD03BA"/>
    <w:rsid w:val="00CD242B"/>
    <w:rsid w:val="00CD24ED"/>
    <w:rsid w:val="00CE141D"/>
    <w:rsid w:val="00CE38AE"/>
    <w:rsid w:val="00CE505B"/>
    <w:rsid w:val="00CE6644"/>
    <w:rsid w:val="00CE6C9D"/>
    <w:rsid w:val="00CE7A8D"/>
    <w:rsid w:val="00CF398E"/>
    <w:rsid w:val="00CF540F"/>
    <w:rsid w:val="00D001CE"/>
    <w:rsid w:val="00D01800"/>
    <w:rsid w:val="00D07C65"/>
    <w:rsid w:val="00D07F20"/>
    <w:rsid w:val="00D110B8"/>
    <w:rsid w:val="00D138B4"/>
    <w:rsid w:val="00D1572C"/>
    <w:rsid w:val="00D16EEB"/>
    <w:rsid w:val="00D16FC7"/>
    <w:rsid w:val="00D17255"/>
    <w:rsid w:val="00D21ADB"/>
    <w:rsid w:val="00D22AC3"/>
    <w:rsid w:val="00D23869"/>
    <w:rsid w:val="00D24D26"/>
    <w:rsid w:val="00D26F3A"/>
    <w:rsid w:val="00D3205B"/>
    <w:rsid w:val="00D4071E"/>
    <w:rsid w:val="00D44689"/>
    <w:rsid w:val="00D44ADB"/>
    <w:rsid w:val="00D45B4C"/>
    <w:rsid w:val="00D51DBB"/>
    <w:rsid w:val="00D54F33"/>
    <w:rsid w:val="00D56272"/>
    <w:rsid w:val="00D563CB"/>
    <w:rsid w:val="00D57167"/>
    <w:rsid w:val="00D6482D"/>
    <w:rsid w:val="00D6501A"/>
    <w:rsid w:val="00D650CF"/>
    <w:rsid w:val="00D6698D"/>
    <w:rsid w:val="00D67C26"/>
    <w:rsid w:val="00D71A36"/>
    <w:rsid w:val="00D722FF"/>
    <w:rsid w:val="00D76FDA"/>
    <w:rsid w:val="00D80931"/>
    <w:rsid w:val="00D87699"/>
    <w:rsid w:val="00D87B32"/>
    <w:rsid w:val="00D90FDF"/>
    <w:rsid w:val="00D91297"/>
    <w:rsid w:val="00D93334"/>
    <w:rsid w:val="00DA501C"/>
    <w:rsid w:val="00DA72B5"/>
    <w:rsid w:val="00DA7FE0"/>
    <w:rsid w:val="00DB3BB6"/>
    <w:rsid w:val="00DB5D88"/>
    <w:rsid w:val="00DB698F"/>
    <w:rsid w:val="00DB7AF5"/>
    <w:rsid w:val="00DC3E25"/>
    <w:rsid w:val="00DC777B"/>
    <w:rsid w:val="00DD2660"/>
    <w:rsid w:val="00DD4D4A"/>
    <w:rsid w:val="00DD7B2F"/>
    <w:rsid w:val="00DE0074"/>
    <w:rsid w:val="00DE37A8"/>
    <w:rsid w:val="00DE3814"/>
    <w:rsid w:val="00DE4835"/>
    <w:rsid w:val="00DE5404"/>
    <w:rsid w:val="00DE5C27"/>
    <w:rsid w:val="00DF3A0A"/>
    <w:rsid w:val="00DF3F8B"/>
    <w:rsid w:val="00DF3FBF"/>
    <w:rsid w:val="00DF4094"/>
    <w:rsid w:val="00DF56B9"/>
    <w:rsid w:val="00DF66D2"/>
    <w:rsid w:val="00DF7C69"/>
    <w:rsid w:val="00E01508"/>
    <w:rsid w:val="00E01E8B"/>
    <w:rsid w:val="00E03E39"/>
    <w:rsid w:val="00E0609B"/>
    <w:rsid w:val="00E06CFC"/>
    <w:rsid w:val="00E21682"/>
    <w:rsid w:val="00E22F02"/>
    <w:rsid w:val="00E2343C"/>
    <w:rsid w:val="00E23836"/>
    <w:rsid w:val="00E25EB2"/>
    <w:rsid w:val="00E30B49"/>
    <w:rsid w:val="00E34A74"/>
    <w:rsid w:val="00E34C4D"/>
    <w:rsid w:val="00E36A29"/>
    <w:rsid w:val="00E373F9"/>
    <w:rsid w:val="00E40F43"/>
    <w:rsid w:val="00E431B7"/>
    <w:rsid w:val="00E4321E"/>
    <w:rsid w:val="00E467A5"/>
    <w:rsid w:val="00E51C12"/>
    <w:rsid w:val="00E602C1"/>
    <w:rsid w:val="00E64BF3"/>
    <w:rsid w:val="00E658F3"/>
    <w:rsid w:val="00E67295"/>
    <w:rsid w:val="00E71741"/>
    <w:rsid w:val="00E71C70"/>
    <w:rsid w:val="00E72413"/>
    <w:rsid w:val="00E724C5"/>
    <w:rsid w:val="00E77A03"/>
    <w:rsid w:val="00E77FAE"/>
    <w:rsid w:val="00E815EF"/>
    <w:rsid w:val="00E83A85"/>
    <w:rsid w:val="00E86D2D"/>
    <w:rsid w:val="00E874A9"/>
    <w:rsid w:val="00E91B32"/>
    <w:rsid w:val="00E9414D"/>
    <w:rsid w:val="00E954B7"/>
    <w:rsid w:val="00E9757B"/>
    <w:rsid w:val="00EA10C3"/>
    <w:rsid w:val="00EA2A0D"/>
    <w:rsid w:val="00EA2BD9"/>
    <w:rsid w:val="00EA2F27"/>
    <w:rsid w:val="00EA451F"/>
    <w:rsid w:val="00EA6D80"/>
    <w:rsid w:val="00EA72DB"/>
    <w:rsid w:val="00EB186A"/>
    <w:rsid w:val="00EB2F44"/>
    <w:rsid w:val="00EC06C1"/>
    <w:rsid w:val="00EC44E7"/>
    <w:rsid w:val="00EC45EB"/>
    <w:rsid w:val="00EC524D"/>
    <w:rsid w:val="00EC641A"/>
    <w:rsid w:val="00EC7711"/>
    <w:rsid w:val="00ED118E"/>
    <w:rsid w:val="00ED4EF2"/>
    <w:rsid w:val="00ED538E"/>
    <w:rsid w:val="00ED741D"/>
    <w:rsid w:val="00EE4000"/>
    <w:rsid w:val="00EE6D65"/>
    <w:rsid w:val="00EF0405"/>
    <w:rsid w:val="00EF312F"/>
    <w:rsid w:val="00EF3638"/>
    <w:rsid w:val="00EF36DB"/>
    <w:rsid w:val="00EF6B3F"/>
    <w:rsid w:val="00F003D8"/>
    <w:rsid w:val="00F01AC2"/>
    <w:rsid w:val="00F04FCD"/>
    <w:rsid w:val="00F053CF"/>
    <w:rsid w:val="00F05FA4"/>
    <w:rsid w:val="00F06A0B"/>
    <w:rsid w:val="00F12443"/>
    <w:rsid w:val="00F12F94"/>
    <w:rsid w:val="00F13BF1"/>
    <w:rsid w:val="00F17E01"/>
    <w:rsid w:val="00F21AE0"/>
    <w:rsid w:val="00F22C76"/>
    <w:rsid w:val="00F22FD4"/>
    <w:rsid w:val="00F23046"/>
    <w:rsid w:val="00F25D72"/>
    <w:rsid w:val="00F3315F"/>
    <w:rsid w:val="00F33A76"/>
    <w:rsid w:val="00F33C7F"/>
    <w:rsid w:val="00F3513B"/>
    <w:rsid w:val="00F3539A"/>
    <w:rsid w:val="00F35D9A"/>
    <w:rsid w:val="00F374B3"/>
    <w:rsid w:val="00F42A41"/>
    <w:rsid w:val="00F42EA5"/>
    <w:rsid w:val="00F43530"/>
    <w:rsid w:val="00F45A16"/>
    <w:rsid w:val="00F477C9"/>
    <w:rsid w:val="00F527DD"/>
    <w:rsid w:val="00F536DB"/>
    <w:rsid w:val="00F56D9C"/>
    <w:rsid w:val="00F609B7"/>
    <w:rsid w:val="00F60A5C"/>
    <w:rsid w:val="00F63DF6"/>
    <w:rsid w:val="00F63FFD"/>
    <w:rsid w:val="00F67B50"/>
    <w:rsid w:val="00F702A6"/>
    <w:rsid w:val="00F74CB0"/>
    <w:rsid w:val="00F74D46"/>
    <w:rsid w:val="00F74F9F"/>
    <w:rsid w:val="00F76F2D"/>
    <w:rsid w:val="00F8391E"/>
    <w:rsid w:val="00F84C5F"/>
    <w:rsid w:val="00F865E1"/>
    <w:rsid w:val="00F86C60"/>
    <w:rsid w:val="00F87A65"/>
    <w:rsid w:val="00F95FD9"/>
    <w:rsid w:val="00F9656B"/>
    <w:rsid w:val="00F96AD2"/>
    <w:rsid w:val="00FA1BB7"/>
    <w:rsid w:val="00FA34C0"/>
    <w:rsid w:val="00FA5DED"/>
    <w:rsid w:val="00FB09DA"/>
    <w:rsid w:val="00FB11C7"/>
    <w:rsid w:val="00FB4262"/>
    <w:rsid w:val="00FB7E8D"/>
    <w:rsid w:val="00FC086B"/>
    <w:rsid w:val="00FC1C92"/>
    <w:rsid w:val="00FC335A"/>
    <w:rsid w:val="00FC3871"/>
    <w:rsid w:val="00FC540E"/>
    <w:rsid w:val="00FD1398"/>
    <w:rsid w:val="00FD397D"/>
    <w:rsid w:val="00FD3EF6"/>
    <w:rsid w:val="00FD4647"/>
    <w:rsid w:val="00FD5D1A"/>
    <w:rsid w:val="00FD5EFA"/>
    <w:rsid w:val="00FE0667"/>
    <w:rsid w:val="00FE1E51"/>
    <w:rsid w:val="00FE28AD"/>
    <w:rsid w:val="00FE2D7E"/>
    <w:rsid w:val="00FE3671"/>
    <w:rsid w:val="00FF1F24"/>
    <w:rsid w:val="00FF2463"/>
    <w:rsid w:val="00FF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Heading1">
    <w:name w:val="heading 1"/>
    <w:basedOn w:val="Normal"/>
    <w:next w:val="Normal"/>
    <w:link w:val="Heading1Char"/>
    <w:qFormat/>
    <w:rsid w:val="001D72B9"/>
    <w:pPr>
      <w:keepNext/>
      <w:numPr>
        <w:numId w:val="13"/>
      </w:numPr>
      <w:spacing w:before="240" w:after="240"/>
      <w:outlineLvl w:val="0"/>
    </w:pPr>
    <w:rPr>
      <w:rFonts w:ascii="Arial" w:hAnsi="Arial"/>
      <w:b/>
      <w:kern w:val="28"/>
      <w:lang w:val="en-GB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1D72B9"/>
    <w:pPr>
      <w:keepNext/>
      <w:spacing w:before="240" w:after="60"/>
      <w:outlineLvl w:val="1"/>
    </w:pPr>
    <w:rPr>
      <w:rFonts w:ascii="Arial" w:hAnsi="Arial"/>
      <w:b/>
      <w:i/>
      <w:sz w:val="24"/>
      <w:lang w:val="en-GB" w:eastAsia="en-US" w:bidi="ar-SA"/>
    </w:rPr>
  </w:style>
  <w:style w:type="paragraph" w:styleId="Heading3">
    <w:name w:val="heading 3"/>
    <w:basedOn w:val="Normal"/>
    <w:next w:val="Normal"/>
    <w:link w:val="Heading3Char"/>
    <w:qFormat/>
    <w:rsid w:val="001D72B9"/>
    <w:pPr>
      <w:keepNext/>
      <w:keepLines/>
      <w:numPr>
        <w:numId w:val="12"/>
      </w:numPr>
      <w:tabs>
        <w:tab w:val="left" w:pos="2483"/>
        <w:tab w:val="left" w:pos="2597"/>
        <w:tab w:val="left" w:pos="4154"/>
        <w:tab w:val="left" w:pos="5963"/>
        <w:tab w:val="left" w:pos="7495"/>
        <w:tab w:val="left" w:pos="9192"/>
      </w:tabs>
      <w:outlineLvl w:val="2"/>
    </w:pPr>
    <w:rPr>
      <w:rFonts w:ascii="Arial" w:hAnsi="Arial"/>
      <w:b/>
      <w:sz w:val="18"/>
      <w:lang w:val="en-GB" w:eastAsia="en-US" w:bidi="ar-SA"/>
    </w:rPr>
  </w:style>
  <w:style w:type="paragraph" w:styleId="Heading4">
    <w:name w:val="heading 4"/>
    <w:basedOn w:val="Normal"/>
    <w:next w:val="Normal"/>
    <w:link w:val="Heading4Char"/>
    <w:qFormat/>
    <w:rsid w:val="001D72B9"/>
    <w:pPr>
      <w:keepNext/>
      <w:outlineLvl w:val="3"/>
    </w:pPr>
    <w:rPr>
      <w:rFonts w:ascii="Arial" w:hAnsi="Arial"/>
      <w:sz w:val="18"/>
      <w:u w:val="single"/>
      <w:lang w:val="en-GB" w:eastAsia="en-US" w:bidi="ar-SA"/>
    </w:rPr>
  </w:style>
  <w:style w:type="paragraph" w:styleId="Heading5">
    <w:name w:val="heading 5"/>
    <w:basedOn w:val="Normal"/>
    <w:next w:val="Normal"/>
    <w:link w:val="Heading5Char"/>
    <w:qFormat/>
    <w:rsid w:val="001D72B9"/>
    <w:pPr>
      <w:keepNext/>
      <w:spacing w:after="240"/>
      <w:ind w:left="709"/>
      <w:jc w:val="both"/>
      <w:outlineLvl w:val="4"/>
    </w:pPr>
    <w:rPr>
      <w:rFonts w:ascii="Arial" w:hAnsi="Arial"/>
      <w:sz w:val="24"/>
      <w:lang w:val="en-GB" w:eastAsia="en-US" w:bidi="ar-SA"/>
    </w:rPr>
  </w:style>
  <w:style w:type="paragraph" w:styleId="Heading6">
    <w:name w:val="heading 6"/>
    <w:basedOn w:val="Normal"/>
    <w:next w:val="Normal"/>
    <w:link w:val="Heading6Char"/>
    <w:qFormat/>
    <w:rsid w:val="001D72B9"/>
    <w:pPr>
      <w:keepNext/>
      <w:keepLines/>
      <w:ind w:left="228" w:hanging="228"/>
      <w:outlineLvl w:val="5"/>
    </w:pPr>
    <w:rPr>
      <w:rFonts w:ascii="Arial" w:hAnsi="Arial"/>
      <w:b/>
      <w:sz w:val="18"/>
      <w:lang w:val="en-GB" w:eastAsia="en-US" w:bidi="ar-S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D72B9"/>
    <w:pPr>
      <w:keepNext/>
      <w:ind w:left="228" w:hanging="228"/>
      <w:outlineLvl w:val="6"/>
    </w:pPr>
    <w:rPr>
      <w:rFonts w:ascii="Arial" w:hAnsi="Arial"/>
      <w:b/>
      <w:sz w:val="24"/>
      <w:lang w:val="en-GB" w:eastAsia="en-US" w:bidi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D72B9"/>
    <w:pPr>
      <w:keepNext/>
      <w:keepLines/>
      <w:ind w:left="228" w:hanging="228"/>
      <w:outlineLvl w:val="7"/>
    </w:pPr>
    <w:rPr>
      <w:rFonts w:ascii="Arial" w:hAnsi="Arial"/>
      <w:b/>
      <w:sz w:val="18"/>
      <w:lang w:val="en-GB" w:eastAsia="en-US" w:bidi="ar-SA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D72B9"/>
    <w:pPr>
      <w:keepNext/>
      <w:keepLines/>
      <w:ind w:right="74"/>
      <w:outlineLvl w:val="8"/>
    </w:pPr>
    <w:rPr>
      <w:rFonts w:ascii="Arial" w:hAnsi="Arial"/>
      <w:b/>
      <w:sz w:val="18"/>
      <w:lang w:val="en-GB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62746E"/>
  </w:style>
  <w:style w:type="paragraph" w:styleId="Footer">
    <w:name w:val="footer"/>
    <w:basedOn w:val="Normal"/>
    <w:link w:val="FooterChar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2746E"/>
  </w:style>
  <w:style w:type="paragraph" w:styleId="BalloonText">
    <w:name w:val="Balloon Text"/>
    <w:basedOn w:val="Normal"/>
    <w:link w:val="BalloonTextChar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4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27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BodyText">
    <w:name w:val="Body Text"/>
    <w:basedOn w:val="Normal"/>
    <w:link w:val="BodyTextChar"/>
    <w:uiPriority w:val="99"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E71C70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Hyperlink">
    <w:name w:val="Hyperlink"/>
    <w:uiPriority w:val="99"/>
    <w:rsid w:val="0087009B"/>
    <w:rPr>
      <w:color w:val="0000FF"/>
      <w:u w:val="single"/>
    </w:rPr>
  </w:style>
  <w:style w:type="paragraph" w:styleId="NormalWeb">
    <w:name w:val="Normal (Web)"/>
    <w:basedOn w:val="Normal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Normal"/>
    <w:uiPriority w:val="99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Normal"/>
    <w:uiPriority w:val="99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DefaultParagraphFont"/>
    <w:rsid w:val="002847B2"/>
  </w:style>
  <w:style w:type="character" w:customStyle="1" w:styleId="s8">
    <w:name w:val="s8"/>
    <w:basedOn w:val="DefaultParagraphFont"/>
    <w:rsid w:val="002847B2"/>
  </w:style>
  <w:style w:type="character" w:customStyle="1" w:styleId="s10">
    <w:name w:val="s10"/>
    <w:basedOn w:val="DefaultParagraphFont"/>
    <w:rsid w:val="002847B2"/>
  </w:style>
  <w:style w:type="paragraph" w:styleId="PlainText">
    <w:name w:val="Plain Text"/>
    <w:basedOn w:val="Normal"/>
    <w:link w:val="PlainTextChar"/>
    <w:uiPriority w:val="99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CommentReference">
    <w:name w:val="annotation reference"/>
    <w:basedOn w:val="DefaultParagraphFont"/>
    <w:semiHidden/>
    <w:unhideWhenUsed/>
    <w:rsid w:val="00304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6C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character" w:styleId="FollowedHyperlink">
    <w:name w:val="FollowedHyperlink"/>
    <w:basedOn w:val="DefaultParagraphFont"/>
    <w:unhideWhenUsed/>
    <w:rsid w:val="00EF6B3F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4ED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4ED7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AE4ED7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D72B9"/>
    <w:rPr>
      <w:rFonts w:ascii="Arial" w:eastAsia="Times New Roman" w:hAnsi="Arial" w:cs="Times New Roman"/>
      <w:b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1D72B9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1D72B9"/>
    <w:rPr>
      <w:rFonts w:ascii="Arial" w:eastAsia="Times New Roman" w:hAnsi="Arial" w:cs="Times New Roman"/>
      <w:sz w:val="18"/>
      <w:szCs w:val="20"/>
      <w:u w:val="single"/>
    </w:rPr>
  </w:style>
  <w:style w:type="character" w:customStyle="1" w:styleId="Heading5Char">
    <w:name w:val="Heading 5 Char"/>
    <w:basedOn w:val="DefaultParagraphFont"/>
    <w:link w:val="Heading5"/>
    <w:rsid w:val="001D72B9"/>
    <w:rPr>
      <w:rFonts w:ascii="Arial" w:eastAsia="Times New Roman" w:hAnsi="Arial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1D72B9"/>
    <w:rPr>
      <w:rFonts w:ascii="Arial" w:eastAsia="Times New Roman" w:hAnsi="Arial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1D72B9"/>
    <w:rPr>
      <w:rFonts w:ascii="Arial" w:eastAsia="Times New Roman" w:hAnsi="Arial" w:cs="Times New Roman"/>
      <w:b/>
      <w:sz w:val="18"/>
      <w:szCs w:val="20"/>
    </w:rPr>
  </w:style>
  <w:style w:type="numbering" w:customStyle="1" w:styleId="1">
    <w:name w:val="Нет списка1"/>
    <w:next w:val="NoList"/>
    <w:semiHidden/>
    <w:unhideWhenUsed/>
    <w:rsid w:val="001D72B9"/>
  </w:style>
  <w:style w:type="paragraph" w:customStyle="1" w:styleId="TitreABC2">
    <w:name w:val="Titre ABC2"/>
    <w:basedOn w:val="Index2"/>
    <w:uiPriority w:val="99"/>
    <w:rsid w:val="001D72B9"/>
    <w:pPr>
      <w:ind w:left="198" w:hanging="198"/>
    </w:pPr>
    <w:rPr>
      <w:b/>
      <w:lang w:val="en-US"/>
    </w:rPr>
  </w:style>
  <w:style w:type="paragraph" w:styleId="Index2">
    <w:name w:val="index 2"/>
    <w:basedOn w:val="Normal"/>
    <w:next w:val="Normal"/>
    <w:uiPriority w:val="99"/>
    <w:semiHidden/>
    <w:rsid w:val="001D72B9"/>
    <w:pPr>
      <w:tabs>
        <w:tab w:val="right" w:leader="dot" w:pos="8782"/>
      </w:tabs>
      <w:ind w:left="400" w:hanging="200"/>
    </w:pPr>
    <w:rPr>
      <w:rFonts w:ascii="Arial" w:hAnsi="Arial"/>
      <w:sz w:val="18"/>
      <w:lang w:val="en-GB" w:eastAsia="en-US" w:bidi="ar-SA"/>
    </w:rPr>
  </w:style>
  <w:style w:type="paragraph" w:customStyle="1" w:styleId="ABCTitle">
    <w:name w:val="ABC Title"/>
    <w:basedOn w:val="Heading2"/>
    <w:uiPriority w:val="99"/>
    <w:rsid w:val="001D72B9"/>
    <w:pPr>
      <w:tabs>
        <w:tab w:val="left" w:pos="2268"/>
      </w:tabs>
      <w:spacing w:before="60" w:after="0"/>
      <w:outlineLvl w:val="9"/>
    </w:pPr>
    <w:rPr>
      <w:i w:val="0"/>
      <w:smallCaps/>
      <w:sz w:val="20"/>
      <w:lang w:val="en-US"/>
    </w:rPr>
  </w:style>
  <w:style w:type="paragraph" w:customStyle="1" w:styleId="Name">
    <w:name w:val="Name"/>
    <w:uiPriority w:val="99"/>
    <w:rsid w:val="001D72B9"/>
    <w:pPr>
      <w:tabs>
        <w:tab w:val="left" w:pos="-845"/>
        <w:tab w:val="left" w:pos="-737"/>
        <w:tab w:val="left" w:pos="0"/>
        <w:tab w:val="left" w:pos="595"/>
        <w:tab w:val="left" w:pos="1190"/>
        <w:tab w:val="left" w:pos="1786"/>
        <w:tab w:val="left" w:pos="2381"/>
        <w:tab w:val="left" w:pos="2976"/>
        <w:tab w:val="left" w:pos="3571"/>
        <w:tab w:val="left" w:pos="4166"/>
        <w:tab w:val="left" w:pos="4762"/>
        <w:tab w:val="left" w:pos="5357"/>
        <w:tab w:val="left" w:pos="5952"/>
        <w:tab w:val="left" w:pos="6547"/>
        <w:tab w:val="left" w:pos="7142"/>
        <w:tab w:val="left" w:pos="7738"/>
        <w:tab w:val="left" w:pos="8333"/>
      </w:tabs>
      <w:suppressAutoHyphens/>
      <w:spacing w:after="0" w:line="240" w:lineRule="auto"/>
      <w:jc w:val="both"/>
    </w:pPr>
    <w:rPr>
      <w:rFonts w:ascii="Arial" w:eastAsia="Times New Roman" w:hAnsi="Arial" w:cs="Times New Roman"/>
      <w:b/>
      <w:smallCaps/>
      <w:spacing w:val="-2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rsid w:val="001D72B9"/>
    <w:pPr>
      <w:tabs>
        <w:tab w:val="right" w:leader="dot" w:pos="8787"/>
      </w:tabs>
      <w:ind w:left="142" w:hanging="142"/>
      <w:jc w:val="right"/>
    </w:pPr>
    <w:rPr>
      <w:rFonts w:ascii="Arial" w:hAnsi="Arial"/>
      <w:b/>
      <w:sz w:val="18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1D72B9"/>
    <w:pPr>
      <w:tabs>
        <w:tab w:val="left" w:pos="567"/>
        <w:tab w:val="right" w:leader="dot" w:pos="9356"/>
      </w:tabs>
      <w:ind w:left="567" w:right="850" w:hanging="567"/>
    </w:pPr>
    <w:rPr>
      <w:rFonts w:ascii="Arial" w:hAnsi="Arial"/>
      <w:sz w:val="18"/>
      <w:lang w:val="en-GB" w:eastAsia="en-US" w:bidi="ar-SA"/>
    </w:rPr>
  </w:style>
  <w:style w:type="paragraph" w:styleId="TOC2">
    <w:name w:val="toc 2"/>
    <w:basedOn w:val="Normal"/>
    <w:next w:val="Normal"/>
    <w:autoRedefine/>
    <w:uiPriority w:val="99"/>
    <w:semiHidden/>
    <w:rsid w:val="001D72B9"/>
    <w:pPr>
      <w:tabs>
        <w:tab w:val="left" w:pos="567"/>
        <w:tab w:val="right" w:leader="dot" w:pos="9345"/>
      </w:tabs>
      <w:ind w:left="200"/>
    </w:pPr>
    <w:rPr>
      <w:rFonts w:ascii="Arial" w:hAnsi="Arial"/>
      <w:smallCaps/>
      <w:sz w:val="18"/>
      <w:lang w:val="en-GB" w:eastAsia="en-US" w:bidi="ar-SA"/>
    </w:rPr>
  </w:style>
  <w:style w:type="character" w:styleId="PageNumber">
    <w:name w:val="page number"/>
    <w:basedOn w:val="DefaultParagraphFont"/>
    <w:rsid w:val="001D72B9"/>
  </w:style>
  <w:style w:type="paragraph" w:styleId="TOC3">
    <w:name w:val="toc 3"/>
    <w:basedOn w:val="Normal"/>
    <w:next w:val="Normal"/>
    <w:autoRedefine/>
    <w:uiPriority w:val="99"/>
    <w:semiHidden/>
    <w:rsid w:val="001D72B9"/>
    <w:pPr>
      <w:ind w:left="400"/>
    </w:pPr>
    <w:rPr>
      <w:rFonts w:ascii="Arial" w:hAnsi="Arial"/>
      <w:i/>
      <w:sz w:val="18"/>
      <w:lang w:val="en-GB" w:eastAsia="en-US" w:bidi="ar-SA"/>
    </w:rPr>
  </w:style>
  <w:style w:type="paragraph" w:customStyle="1" w:styleId="ABC-paragrahinNotes">
    <w:name w:val="ABC - paragrah in Notes"/>
    <w:uiPriority w:val="99"/>
    <w:rsid w:val="001D72B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ABC-BulletsinNotes">
    <w:name w:val="ABC - Bullets in Notes"/>
    <w:uiPriority w:val="99"/>
    <w:rsid w:val="001D72B9"/>
    <w:pPr>
      <w:numPr>
        <w:numId w:val="3"/>
      </w:numPr>
      <w:tabs>
        <w:tab w:val="left" w:pos="851"/>
      </w:tabs>
      <w:spacing w:after="24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styleId="TOC4">
    <w:name w:val="toc 4"/>
    <w:basedOn w:val="Normal"/>
    <w:next w:val="Normal"/>
    <w:autoRedefine/>
    <w:uiPriority w:val="99"/>
    <w:semiHidden/>
    <w:rsid w:val="001D72B9"/>
    <w:pPr>
      <w:ind w:left="600"/>
    </w:pPr>
    <w:rPr>
      <w:rFonts w:ascii="Arial" w:hAnsi="Arial"/>
      <w:sz w:val="18"/>
      <w:lang w:val="en-GB" w:eastAsia="en-US" w:bidi="ar-SA"/>
    </w:rPr>
  </w:style>
  <w:style w:type="paragraph" w:styleId="TOC5">
    <w:name w:val="toc 5"/>
    <w:basedOn w:val="Normal"/>
    <w:next w:val="Normal"/>
    <w:autoRedefine/>
    <w:uiPriority w:val="99"/>
    <w:semiHidden/>
    <w:rsid w:val="001D72B9"/>
    <w:pPr>
      <w:ind w:left="800"/>
    </w:pPr>
    <w:rPr>
      <w:rFonts w:ascii="Arial" w:hAnsi="Arial"/>
      <w:sz w:val="18"/>
      <w:lang w:val="en-GB" w:eastAsia="en-US" w:bidi="ar-SA"/>
    </w:rPr>
  </w:style>
  <w:style w:type="paragraph" w:styleId="TOC6">
    <w:name w:val="toc 6"/>
    <w:basedOn w:val="Normal"/>
    <w:next w:val="Normal"/>
    <w:autoRedefine/>
    <w:uiPriority w:val="99"/>
    <w:semiHidden/>
    <w:rsid w:val="001D72B9"/>
    <w:pPr>
      <w:ind w:left="1000"/>
    </w:pPr>
    <w:rPr>
      <w:rFonts w:ascii="Arial" w:hAnsi="Arial"/>
      <w:sz w:val="18"/>
      <w:lang w:val="en-GB" w:eastAsia="en-US" w:bidi="ar-SA"/>
    </w:rPr>
  </w:style>
  <w:style w:type="paragraph" w:styleId="TOC7">
    <w:name w:val="toc 7"/>
    <w:basedOn w:val="Normal"/>
    <w:next w:val="Normal"/>
    <w:autoRedefine/>
    <w:uiPriority w:val="99"/>
    <w:semiHidden/>
    <w:rsid w:val="001D72B9"/>
    <w:pPr>
      <w:ind w:left="1200"/>
    </w:pPr>
    <w:rPr>
      <w:rFonts w:ascii="Arial" w:hAnsi="Arial"/>
      <w:sz w:val="18"/>
      <w:lang w:val="en-GB" w:eastAsia="en-US" w:bidi="ar-SA"/>
    </w:rPr>
  </w:style>
  <w:style w:type="paragraph" w:styleId="TOC8">
    <w:name w:val="toc 8"/>
    <w:basedOn w:val="Normal"/>
    <w:next w:val="Normal"/>
    <w:autoRedefine/>
    <w:uiPriority w:val="99"/>
    <w:semiHidden/>
    <w:rsid w:val="001D72B9"/>
    <w:pPr>
      <w:ind w:left="1400"/>
    </w:pPr>
    <w:rPr>
      <w:rFonts w:ascii="Arial" w:hAnsi="Arial"/>
      <w:sz w:val="18"/>
      <w:lang w:val="en-GB" w:eastAsia="en-US" w:bidi="ar-SA"/>
    </w:rPr>
  </w:style>
  <w:style w:type="paragraph" w:styleId="TOC9">
    <w:name w:val="toc 9"/>
    <w:basedOn w:val="Normal"/>
    <w:next w:val="Normal"/>
    <w:autoRedefine/>
    <w:uiPriority w:val="99"/>
    <w:semiHidden/>
    <w:rsid w:val="001D72B9"/>
    <w:pPr>
      <w:ind w:left="1600"/>
    </w:pPr>
    <w:rPr>
      <w:rFonts w:ascii="Arial" w:hAnsi="Arial"/>
      <w:sz w:val="18"/>
      <w:lang w:val="en-GB" w:eastAsia="en-US" w:bidi="ar-SA"/>
    </w:rPr>
  </w:style>
  <w:style w:type="paragraph" w:customStyle="1" w:styleId="Address">
    <w:name w:val="Address"/>
    <w:basedOn w:val="Normal"/>
    <w:uiPriority w:val="99"/>
    <w:rsid w:val="001D72B9"/>
    <w:pPr>
      <w:framePr w:w="3005" w:hSpace="181" w:vSpace="181" w:wrap="around" w:hAnchor="page" w:xAlign="right" w:yAlign="top" w:anchorLock="1"/>
      <w:pBdr>
        <w:left w:val="single" w:sz="4" w:space="9" w:color="auto"/>
      </w:pBdr>
      <w:spacing w:line="200" w:lineRule="exact"/>
    </w:pPr>
    <w:rPr>
      <w:rFonts w:ascii="Arial" w:hAnsi="Arial"/>
      <w:sz w:val="16"/>
      <w:lang w:val="en-GB" w:eastAsia="en-US" w:bidi="ar-SA"/>
    </w:rPr>
  </w:style>
  <w:style w:type="paragraph" w:customStyle="1" w:styleId="ABCFootnote">
    <w:name w:val="ABC Footnote"/>
    <w:basedOn w:val="FootnoteText"/>
    <w:uiPriority w:val="99"/>
    <w:rsid w:val="001D72B9"/>
    <w:rPr>
      <w:rFonts w:ascii="Arial" w:hAnsi="Arial"/>
      <w:sz w:val="18"/>
      <w:lang w:val="en-GB" w:eastAsia="en-US" w:bidi="ar-SA"/>
    </w:rPr>
  </w:style>
  <w:style w:type="paragraph" w:customStyle="1" w:styleId="ABCNotes">
    <w:name w:val="ABC Notes"/>
    <w:basedOn w:val="Normal"/>
    <w:uiPriority w:val="99"/>
    <w:rsid w:val="001D72B9"/>
    <w:pPr>
      <w:keepNext/>
      <w:keepLines/>
      <w:numPr>
        <w:numId w:val="4"/>
      </w:numPr>
      <w:spacing w:before="240" w:after="240"/>
    </w:pPr>
    <w:rPr>
      <w:rFonts w:ascii="Arial" w:hAnsi="Arial"/>
      <w:b/>
      <w:sz w:val="18"/>
      <w:lang w:val="en-GB" w:eastAsia="en-US" w:bidi="ar-SA"/>
    </w:rPr>
  </w:style>
  <w:style w:type="paragraph" w:styleId="DocumentMap">
    <w:name w:val="Document Map"/>
    <w:basedOn w:val="Normal"/>
    <w:link w:val="DocumentMapChar"/>
    <w:uiPriority w:val="99"/>
    <w:semiHidden/>
    <w:rsid w:val="001D72B9"/>
    <w:pPr>
      <w:shd w:val="clear" w:color="auto" w:fill="000080"/>
    </w:pPr>
    <w:rPr>
      <w:sz w:val="18"/>
      <w:lang w:val="en-GB" w:eastAsia="en-US"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72B9"/>
    <w:rPr>
      <w:rFonts w:ascii="Tahoma" w:eastAsia="Times New Roman" w:hAnsi="Tahoma" w:cs="Times New Roman"/>
      <w:sz w:val="18"/>
      <w:szCs w:val="20"/>
      <w:shd w:val="clear" w:color="auto" w:fill="000080"/>
    </w:rPr>
  </w:style>
  <w:style w:type="paragraph" w:styleId="BodyText2">
    <w:name w:val="Body Text 2"/>
    <w:basedOn w:val="Normal"/>
    <w:link w:val="BodyText2Char"/>
    <w:uiPriority w:val="99"/>
    <w:rsid w:val="001D72B9"/>
    <w:pPr>
      <w:tabs>
        <w:tab w:val="center" w:pos="2835"/>
        <w:tab w:val="right" w:pos="5529"/>
        <w:tab w:val="center" w:pos="5812"/>
        <w:tab w:val="right" w:pos="8788"/>
      </w:tabs>
    </w:pPr>
    <w:rPr>
      <w:rFonts w:ascii="Arial" w:hAnsi="Arial"/>
      <w:i/>
      <w:sz w:val="18"/>
      <w:lang w:val="en-GB" w:eastAsia="en-US"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1D72B9"/>
    <w:rPr>
      <w:rFonts w:ascii="Arial" w:eastAsia="Times New Roman" w:hAnsi="Arial" w:cs="Times New Roman"/>
      <w:i/>
      <w:sz w:val="18"/>
      <w:szCs w:val="20"/>
    </w:rPr>
  </w:style>
  <w:style w:type="paragraph" w:styleId="BodyText3">
    <w:name w:val="Body Text 3"/>
    <w:basedOn w:val="Normal"/>
    <w:link w:val="BodyText3Char"/>
    <w:uiPriority w:val="99"/>
    <w:rsid w:val="001D72B9"/>
    <w:pPr>
      <w:jc w:val="both"/>
    </w:pPr>
    <w:rPr>
      <w:rFonts w:ascii="Arial" w:hAnsi="Arial"/>
      <w:i/>
      <w:sz w:val="18"/>
      <w:lang w:val="en-GB" w:eastAsia="en-US" w:bidi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1D72B9"/>
    <w:rPr>
      <w:rFonts w:ascii="Arial" w:eastAsia="Times New Roman" w:hAnsi="Arial" w:cs="Times New Roman"/>
      <w:i/>
      <w:sz w:val="18"/>
      <w:szCs w:val="20"/>
    </w:rPr>
  </w:style>
  <w:style w:type="paragraph" w:customStyle="1" w:styleId="RICK1">
    <w:name w:val="RICK 1"/>
    <w:uiPriority w:val="99"/>
    <w:rsid w:val="001D72B9"/>
    <w:pPr>
      <w:tabs>
        <w:tab w:val="left" w:pos="-720"/>
      </w:tabs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RightPar4">
    <w:name w:val="Right Par 4"/>
    <w:uiPriority w:val="99"/>
    <w:rsid w:val="001D72B9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spacing w:after="0" w:line="240" w:lineRule="auto"/>
      <w:ind w:left="2880" w:hanging="432"/>
    </w:pPr>
    <w:rPr>
      <w:rFonts w:ascii="Swiss Light 10pt" w:eastAsia="Times New Roman" w:hAnsi="Swiss Light 10pt" w:cs="Times New Roman"/>
      <w:sz w:val="20"/>
      <w:szCs w:val="20"/>
      <w:lang w:val="en-US"/>
    </w:rPr>
  </w:style>
  <w:style w:type="paragraph" w:customStyle="1" w:styleId="Bullet0">
    <w:name w:val="Bullet"/>
    <w:basedOn w:val="Normal"/>
    <w:uiPriority w:val="99"/>
    <w:rsid w:val="001D72B9"/>
    <w:pPr>
      <w:numPr>
        <w:numId w:val="5"/>
      </w:numPr>
    </w:pPr>
    <w:rPr>
      <w:rFonts w:ascii="Arial" w:hAnsi="Arial"/>
      <w:sz w:val="18"/>
      <w:lang w:val="en-GB" w:eastAsia="en-US" w:bidi="ar-SA"/>
    </w:rPr>
  </w:style>
  <w:style w:type="paragraph" w:styleId="BodyTextIndent">
    <w:name w:val="Body Text Indent"/>
    <w:basedOn w:val="Normal"/>
    <w:link w:val="BodyTextIndentChar"/>
    <w:uiPriority w:val="99"/>
    <w:rsid w:val="001D72B9"/>
    <w:pPr>
      <w:spacing w:after="240"/>
      <w:ind w:left="357"/>
      <w:jc w:val="both"/>
    </w:pPr>
    <w:rPr>
      <w:rFonts w:ascii="Arial" w:hAnsi="Arial"/>
      <w:sz w:val="18"/>
      <w:lang w:val="en-GB" w:eastAsia="en-US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D72B9"/>
    <w:rPr>
      <w:rFonts w:ascii="Arial" w:eastAsia="Times New Roman" w:hAnsi="Arial" w:cs="Times New Roman"/>
      <w:sz w:val="18"/>
      <w:szCs w:val="20"/>
    </w:rPr>
  </w:style>
  <w:style w:type="paragraph" w:customStyle="1" w:styleId="Continued">
    <w:name w:val="Continued"/>
    <w:autoRedefine/>
    <w:uiPriority w:val="99"/>
    <w:rsid w:val="001D72B9"/>
    <w:pPr>
      <w:keepNext/>
      <w:keepLines/>
      <w:pageBreakBefore/>
      <w:tabs>
        <w:tab w:val="left" w:pos="426"/>
      </w:tabs>
      <w:spacing w:after="24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Report">
    <w:name w:val="Report"/>
    <w:uiPriority w:val="99"/>
    <w:rsid w:val="001D72B9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ABC-Aftertable">
    <w:name w:val="ABC - After table"/>
    <w:next w:val="ABC-paragrahinNotes"/>
    <w:uiPriority w:val="99"/>
    <w:rsid w:val="001D72B9"/>
    <w:pPr>
      <w:spacing w:before="240" w:after="240" w:line="240" w:lineRule="auto"/>
      <w:jc w:val="both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ABC-rBullets">
    <w:name w:val="ABC -r Bullets"/>
    <w:basedOn w:val="ABC-BulletsinNotes"/>
    <w:uiPriority w:val="99"/>
    <w:rsid w:val="001D72B9"/>
    <w:pPr>
      <w:numPr>
        <w:numId w:val="0"/>
      </w:numPr>
      <w:tabs>
        <w:tab w:val="num" w:pos="360"/>
      </w:tabs>
      <w:ind w:left="360" w:hanging="360"/>
    </w:pPr>
    <w:rPr>
      <w:lang w:val="ru-RU"/>
    </w:rPr>
  </w:style>
  <w:style w:type="paragraph" w:customStyle="1" w:styleId="Reportbullets">
    <w:name w:val="Report bullets"/>
    <w:uiPriority w:val="99"/>
    <w:rsid w:val="001D72B9"/>
    <w:pPr>
      <w:numPr>
        <w:numId w:val="7"/>
      </w:numPr>
      <w:tabs>
        <w:tab w:val="clear" w:pos="360"/>
        <w:tab w:val="left" w:pos="567"/>
      </w:tabs>
      <w:spacing w:after="240" w:line="240" w:lineRule="auto"/>
      <w:ind w:left="567" w:hanging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iiaeuiue">
    <w:name w:val="Ii?iaeuiue"/>
    <w:uiPriority w:val="99"/>
    <w:rsid w:val="001D72B9"/>
    <w:pPr>
      <w:widowControl w:val="0"/>
      <w:tabs>
        <w:tab w:val="left" w:pos="-720"/>
        <w:tab w:val="left" w:pos="0"/>
      </w:tabs>
      <w:suppressAutoHyphens/>
      <w:spacing w:after="0" w:line="240" w:lineRule="auto"/>
      <w:ind w:hanging="720"/>
      <w:jc w:val="both"/>
    </w:pPr>
    <w:rPr>
      <w:rFonts w:ascii="NTTimes/Cyrillic" w:eastAsia="Times New Roman" w:hAnsi="NTTimes/Cyrillic" w:cs="Times New Roman"/>
      <w:spacing w:val="-3"/>
      <w:szCs w:val="20"/>
      <w:lang w:val="en-US"/>
    </w:rPr>
  </w:style>
  <w:style w:type="paragraph" w:customStyle="1" w:styleId="content">
    <w:name w:val="content"/>
    <w:basedOn w:val="Normal"/>
    <w:uiPriority w:val="99"/>
    <w:rsid w:val="001D72B9"/>
    <w:rPr>
      <w:rFonts w:ascii="Times New Roman Bold" w:hAnsi="Times New Roman Bold"/>
      <w:b/>
      <w:color w:val="0000FF"/>
      <w:sz w:val="24"/>
      <w:lang w:val="en-GB" w:eastAsia="en-US" w:bidi="ar-SA"/>
    </w:rPr>
  </w:style>
  <w:style w:type="paragraph" w:styleId="Caption">
    <w:name w:val="caption"/>
    <w:basedOn w:val="Normal"/>
    <w:next w:val="Normal"/>
    <w:uiPriority w:val="99"/>
    <w:qFormat/>
    <w:rsid w:val="001D72B9"/>
    <w:pPr>
      <w:widowControl w:val="0"/>
    </w:pPr>
    <w:rPr>
      <w:rFonts w:ascii="Swis721 Lt BT" w:hAnsi="Swis721 Lt BT"/>
      <w:sz w:val="24"/>
      <w:lang w:val="en-US" w:eastAsia="en-US" w:bidi="ar-SA"/>
    </w:rPr>
  </w:style>
  <w:style w:type="paragraph" w:styleId="BlockText">
    <w:name w:val="Block Text"/>
    <w:basedOn w:val="Normal"/>
    <w:uiPriority w:val="99"/>
    <w:rsid w:val="001D72B9"/>
    <w:pPr>
      <w:widowControl w:val="0"/>
      <w:spacing w:line="240" w:lineRule="atLeast"/>
      <w:ind w:left="720" w:right="690"/>
    </w:pPr>
    <w:rPr>
      <w:rFonts w:ascii="Arial" w:hAnsi="Arial"/>
      <w:snapToGrid w:val="0"/>
      <w:color w:val="000000"/>
      <w:sz w:val="18"/>
      <w:lang w:val="en-US" w:eastAsia="en-US" w:bidi="ar-SA"/>
    </w:rPr>
  </w:style>
  <w:style w:type="paragraph" w:customStyle="1" w:styleId="BodySingle">
    <w:name w:val="Body Single"/>
    <w:basedOn w:val="BodyText"/>
    <w:uiPriority w:val="99"/>
    <w:rsid w:val="001D72B9"/>
    <w:pPr>
      <w:spacing w:after="0" w:line="29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primo">
    <w:name w:val="Heading primo"/>
    <w:basedOn w:val="Heading1"/>
    <w:uiPriority w:val="99"/>
    <w:rsid w:val="001D72B9"/>
    <w:pPr>
      <w:numPr>
        <w:numId w:val="0"/>
      </w:numPr>
    </w:pPr>
    <w:rPr>
      <w:sz w:val="24"/>
    </w:rPr>
  </w:style>
  <w:style w:type="paragraph" w:styleId="MacroText">
    <w:name w:val="macro"/>
    <w:link w:val="MacroTextChar"/>
    <w:uiPriority w:val="99"/>
    <w:semiHidden/>
    <w:rsid w:val="001D72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72B9"/>
    <w:rPr>
      <w:rFonts w:ascii="Arial" w:eastAsia="Times New Roman" w:hAnsi="Arial" w:cs="Times New Roman"/>
      <w:sz w:val="20"/>
      <w:szCs w:val="20"/>
    </w:rPr>
  </w:style>
  <w:style w:type="paragraph" w:customStyle="1" w:styleId="Style2">
    <w:name w:val="Style2"/>
    <w:basedOn w:val="Normal"/>
    <w:uiPriority w:val="99"/>
    <w:rsid w:val="001D72B9"/>
    <w:pPr>
      <w:tabs>
        <w:tab w:val="left" w:pos="1134"/>
        <w:tab w:val="left" w:pos="1276"/>
        <w:tab w:val="center" w:pos="3402"/>
        <w:tab w:val="center" w:pos="4536"/>
        <w:tab w:val="center" w:pos="5670"/>
        <w:tab w:val="center" w:pos="6804"/>
        <w:tab w:val="right" w:pos="7655"/>
      </w:tabs>
      <w:spacing w:line="240" w:lineRule="exact"/>
      <w:ind w:hanging="567"/>
    </w:pPr>
    <w:rPr>
      <w:rFonts w:ascii="Arial" w:hAnsi="Arial"/>
      <w:b/>
      <w:caps/>
      <w:sz w:val="18"/>
      <w:lang w:val="en-GB" w:eastAsia="en-US" w:bidi="ar-SA"/>
    </w:rPr>
  </w:style>
  <w:style w:type="paragraph" w:customStyle="1" w:styleId="Style3">
    <w:name w:val="Style3"/>
    <w:basedOn w:val="Normal"/>
    <w:uiPriority w:val="99"/>
    <w:rsid w:val="001D72B9"/>
    <w:pPr>
      <w:pBdr>
        <w:bottom w:val="single" w:sz="6" w:space="1" w:color="C0C0C0"/>
      </w:pBdr>
      <w:tabs>
        <w:tab w:val="left" w:pos="709"/>
        <w:tab w:val="center" w:pos="3402"/>
        <w:tab w:val="center" w:pos="4253"/>
        <w:tab w:val="center" w:pos="5103"/>
        <w:tab w:val="center" w:pos="5954"/>
        <w:tab w:val="center" w:pos="6804"/>
        <w:tab w:val="center" w:pos="7655"/>
      </w:tabs>
      <w:spacing w:line="240" w:lineRule="exact"/>
    </w:pPr>
    <w:rPr>
      <w:rFonts w:ascii="Arial" w:hAnsi="Arial"/>
      <w:sz w:val="16"/>
      <w:lang w:val="en-GB" w:eastAsia="en-US" w:bidi="ar-SA"/>
    </w:rPr>
  </w:style>
  <w:style w:type="paragraph" w:styleId="BodyTextIndent3">
    <w:name w:val="Body Text Indent 3"/>
    <w:basedOn w:val="Normal"/>
    <w:link w:val="BodyTextIndent3Char"/>
    <w:uiPriority w:val="99"/>
    <w:rsid w:val="001D72B9"/>
    <w:pPr>
      <w:tabs>
        <w:tab w:val="left" w:pos="162"/>
        <w:tab w:val="left" w:pos="1134"/>
        <w:tab w:val="left" w:pos="1276"/>
        <w:tab w:val="center" w:pos="3402"/>
        <w:tab w:val="center" w:pos="4536"/>
        <w:tab w:val="center" w:pos="5670"/>
        <w:tab w:val="center" w:pos="6804"/>
        <w:tab w:val="right" w:pos="7655"/>
      </w:tabs>
      <w:spacing w:line="240" w:lineRule="exact"/>
      <w:ind w:left="162" w:hanging="162"/>
    </w:pPr>
    <w:rPr>
      <w:rFonts w:ascii="Arial" w:hAnsi="Arial"/>
      <w:sz w:val="18"/>
      <w:lang w:val="en-GB" w:eastAsia="en-US" w:bidi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D72B9"/>
    <w:rPr>
      <w:rFonts w:ascii="Arial" w:eastAsia="Times New Roman" w:hAnsi="Arial" w:cs="Times New Roman"/>
      <w:sz w:val="18"/>
      <w:szCs w:val="20"/>
    </w:rPr>
  </w:style>
  <w:style w:type="paragraph" w:customStyle="1" w:styleId="StyleHeader16ptBoldLeftBottomNoborder">
    <w:name w:val="Style Header + 16 pt Bold Left Bottom: (No border)"/>
    <w:basedOn w:val="Header"/>
    <w:uiPriority w:val="99"/>
    <w:rsid w:val="001D72B9"/>
    <w:pPr>
      <w:tabs>
        <w:tab w:val="clear" w:pos="4677"/>
        <w:tab w:val="clear" w:pos="9355"/>
        <w:tab w:val="center" w:pos="4153"/>
        <w:tab w:val="right" w:pos="8306"/>
      </w:tabs>
    </w:pPr>
    <w:rPr>
      <w:rFonts w:ascii="Arial" w:eastAsia="Times New Roman" w:hAnsi="Arial" w:cs="Times New Roman"/>
      <w:b/>
      <w:bCs/>
      <w:sz w:val="32"/>
      <w:szCs w:val="20"/>
    </w:rPr>
  </w:style>
  <w:style w:type="paragraph" w:customStyle="1" w:styleId="StyleABC-AftertableItalicRed">
    <w:name w:val="Style ABC - After table + Italic Red"/>
    <w:basedOn w:val="ABC-Aftertable"/>
    <w:uiPriority w:val="99"/>
    <w:rsid w:val="001D72B9"/>
    <w:rPr>
      <w:i/>
      <w:iCs/>
      <w:color w:val="FF0000"/>
    </w:rPr>
  </w:style>
  <w:style w:type="paragraph" w:customStyle="1" w:styleId="StyleTimesNewRomanBold9ptBoldItalicJustified">
    <w:name w:val="Style Times New Roman Bold 9 pt Bold Italic Justified"/>
    <w:basedOn w:val="Normal"/>
    <w:uiPriority w:val="99"/>
    <w:rsid w:val="001D72B9"/>
    <w:pPr>
      <w:jc w:val="both"/>
    </w:pPr>
    <w:rPr>
      <w:rFonts w:ascii="Arial" w:hAnsi="Arial"/>
      <w:b/>
      <w:bCs/>
      <w:i/>
      <w:iCs/>
      <w:spacing w:val="-2"/>
      <w:sz w:val="18"/>
      <w:lang w:val="en-GB" w:eastAsia="en-US" w:bidi="ar-SA"/>
    </w:rPr>
  </w:style>
  <w:style w:type="paragraph" w:customStyle="1" w:styleId="StyleNormalWebTimesNewRoman10ptJustified">
    <w:name w:val="Style Normal (Web) + Times New Roman 10 pt Justified"/>
    <w:basedOn w:val="NormalWeb"/>
    <w:uiPriority w:val="99"/>
    <w:rsid w:val="001D72B9"/>
    <w:pPr>
      <w:spacing w:before="100" w:beforeAutospacing="1" w:after="100" w:afterAutospacing="1"/>
      <w:jc w:val="both"/>
    </w:pPr>
    <w:rPr>
      <w:rFonts w:ascii="Arial" w:eastAsia="Times New Roman" w:hAnsi="Arial" w:cs="Times New Roman"/>
      <w:sz w:val="18"/>
      <w:szCs w:val="20"/>
      <w:lang w:val="en-GB" w:eastAsia="en-US" w:bidi="ar-SA"/>
    </w:rPr>
  </w:style>
  <w:style w:type="paragraph" w:customStyle="1" w:styleId="StyleNormalWebTimesNewRoman10ptItalicRed">
    <w:name w:val="Style Normal (Web) + Times New Roman 10 pt Italic Red"/>
    <w:basedOn w:val="NormalWeb"/>
    <w:uiPriority w:val="99"/>
    <w:rsid w:val="001D72B9"/>
    <w:pPr>
      <w:spacing w:before="100" w:beforeAutospacing="1" w:after="100" w:afterAutospacing="1"/>
    </w:pPr>
    <w:rPr>
      <w:rFonts w:ascii="Arial" w:hAnsi="Arial"/>
      <w:i/>
      <w:iCs/>
      <w:color w:val="FF0000"/>
      <w:sz w:val="18"/>
      <w:lang w:val="en-GB" w:eastAsia="en-US" w:bidi="ar-SA"/>
    </w:rPr>
  </w:style>
  <w:style w:type="paragraph" w:customStyle="1" w:styleId="StyleHeading1TimesNewRoman">
    <w:name w:val="Style Heading 1 + Times New Roman"/>
    <w:basedOn w:val="Heading1"/>
    <w:uiPriority w:val="99"/>
    <w:rsid w:val="001D72B9"/>
    <w:rPr>
      <w:bCs/>
    </w:rPr>
  </w:style>
  <w:style w:type="paragraph" w:customStyle="1" w:styleId="StyleName12ptNotBoldItalicNotSmallcaps">
    <w:name w:val="Style Name + 12 pt Not Bold Italic Not Small caps"/>
    <w:basedOn w:val="Name"/>
    <w:uiPriority w:val="99"/>
    <w:rsid w:val="001D72B9"/>
    <w:rPr>
      <w:b w:val="0"/>
      <w:i/>
      <w:iCs/>
      <w:smallCaps w:val="0"/>
    </w:rPr>
  </w:style>
  <w:style w:type="paragraph" w:customStyle="1" w:styleId="StyleNormalWebTimesNewRoman10pt">
    <w:name w:val="Style Normal (Web) + Times New Roman 10 pt"/>
    <w:basedOn w:val="NormalWeb"/>
    <w:uiPriority w:val="99"/>
    <w:rsid w:val="001D72B9"/>
    <w:pPr>
      <w:spacing w:before="100" w:beforeAutospacing="1" w:after="100" w:afterAutospacing="1"/>
    </w:pPr>
    <w:rPr>
      <w:rFonts w:ascii="Arial" w:hAnsi="Arial"/>
      <w:sz w:val="18"/>
      <w:lang w:val="en-GB" w:eastAsia="en-US" w:bidi="ar-SA"/>
    </w:rPr>
  </w:style>
  <w:style w:type="paragraph" w:customStyle="1" w:styleId="ABC-Comments">
    <w:name w:val="ABC - Comments"/>
    <w:basedOn w:val="ABC-paragrahinNotes"/>
    <w:uiPriority w:val="99"/>
    <w:rsid w:val="001D72B9"/>
    <w:pPr>
      <w:spacing w:after="120"/>
    </w:pPr>
    <w:rPr>
      <w:i/>
      <w:color w:val="FF0000"/>
    </w:rPr>
  </w:style>
  <w:style w:type="character" w:customStyle="1" w:styleId="ABC-paragrahinNotesChar">
    <w:name w:val="ABC - paragrah in Notes Char"/>
    <w:rsid w:val="001D72B9"/>
    <w:rPr>
      <w:rFonts w:ascii="Arial" w:hAnsi="Arial"/>
      <w:sz w:val="18"/>
      <w:lang w:val="en-GB" w:eastAsia="en-US" w:bidi="ar-SA"/>
    </w:rPr>
  </w:style>
  <w:style w:type="character" w:customStyle="1" w:styleId="ABC-CommentsChar">
    <w:name w:val="ABC - Comments Char"/>
    <w:rsid w:val="001D72B9"/>
    <w:rPr>
      <w:rFonts w:ascii="Arial" w:hAnsi="Arial"/>
      <w:i/>
      <w:color w:val="FF0000"/>
      <w:sz w:val="18"/>
      <w:lang w:val="en-GB" w:eastAsia="en-US" w:bidi="ar-SA"/>
    </w:rPr>
  </w:style>
  <w:style w:type="paragraph" w:customStyle="1" w:styleId="ABCNumbered">
    <w:name w:val="ABC Numbered"/>
    <w:basedOn w:val="ABCFootnote"/>
    <w:uiPriority w:val="99"/>
    <w:rsid w:val="001D72B9"/>
    <w:pPr>
      <w:numPr>
        <w:numId w:val="8"/>
      </w:numPr>
      <w:spacing w:before="120" w:after="120"/>
    </w:pPr>
  </w:style>
  <w:style w:type="paragraph" w:customStyle="1" w:styleId="Tabletext">
    <w:name w:val="Table text"/>
    <w:basedOn w:val="Normal"/>
    <w:uiPriority w:val="99"/>
    <w:rsid w:val="001D72B9"/>
    <w:pPr>
      <w:ind w:left="85" w:hanging="85"/>
    </w:pPr>
    <w:rPr>
      <w:rFonts w:ascii="Arial" w:hAnsi="Arial"/>
      <w:sz w:val="18"/>
      <w:lang w:val="en-GB" w:eastAsia="en-US" w:bidi="ar-SA"/>
    </w:rPr>
  </w:style>
  <w:style w:type="paragraph" w:customStyle="1" w:styleId="Rowheader">
    <w:name w:val="Row header"/>
    <w:basedOn w:val="Normal"/>
    <w:uiPriority w:val="99"/>
    <w:rsid w:val="001D72B9"/>
    <w:pPr>
      <w:ind w:left="85" w:hanging="85"/>
    </w:pPr>
    <w:rPr>
      <w:rFonts w:ascii="Arial" w:hAnsi="Arial"/>
      <w:b/>
      <w:sz w:val="18"/>
      <w:lang w:val="en-GB" w:eastAsia="en-US" w:bidi="ar-SA"/>
    </w:rPr>
  </w:style>
  <w:style w:type="paragraph" w:customStyle="1" w:styleId="Columnheader">
    <w:name w:val="Column header"/>
    <w:basedOn w:val="Normal"/>
    <w:uiPriority w:val="99"/>
    <w:rsid w:val="001D72B9"/>
    <w:pPr>
      <w:tabs>
        <w:tab w:val="decimal" w:pos="1503"/>
      </w:tabs>
      <w:spacing w:line="228" w:lineRule="auto"/>
      <w:ind w:right="-56"/>
    </w:pPr>
    <w:rPr>
      <w:rFonts w:ascii="Arial" w:hAnsi="Arial"/>
      <w:b/>
      <w:sz w:val="18"/>
      <w:lang w:val="en-GB" w:eastAsia="en-US" w:bidi="ar-SA"/>
    </w:rPr>
  </w:style>
  <w:style w:type="paragraph" w:customStyle="1" w:styleId="Tablenumbers1">
    <w:name w:val="Table numbers1"/>
    <w:uiPriority w:val="99"/>
    <w:rsid w:val="001D72B9"/>
    <w:pPr>
      <w:tabs>
        <w:tab w:val="decimal" w:pos="1503"/>
      </w:tabs>
      <w:spacing w:after="0" w:line="240" w:lineRule="auto"/>
      <w:ind w:right="-56"/>
    </w:pPr>
    <w:rPr>
      <w:rFonts w:ascii="Arial" w:eastAsia="Times New Roman" w:hAnsi="Arial" w:cs="Times New Roman"/>
      <w:sz w:val="18"/>
      <w:szCs w:val="20"/>
    </w:rPr>
  </w:style>
  <w:style w:type="paragraph" w:customStyle="1" w:styleId="RowHeader0">
    <w:name w:val="Row Header +"/>
    <w:basedOn w:val="Rowheader"/>
    <w:uiPriority w:val="99"/>
    <w:rsid w:val="001D72B9"/>
    <w:pPr>
      <w:spacing w:before="60" w:after="60"/>
    </w:pPr>
    <w:rPr>
      <w:rFonts w:cs="Arial"/>
    </w:rPr>
  </w:style>
  <w:style w:type="paragraph" w:customStyle="1" w:styleId="RRthousands">
    <w:name w:val="RR thousands"/>
    <w:basedOn w:val="Normal"/>
    <w:uiPriority w:val="99"/>
    <w:rsid w:val="001D72B9"/>
    <w:pPr>
      <w:ind w:left="86" w:hanging="86"/>
    </w:pPr>
    <w:rPr>
      <w:rFonts w:ascii="Arial" w:hAnsi="Arial" w:cs="Arial"/>
      <w:i/>
      <w:sz w:val="16"/>
      <w:lang w:val="en-GB" w:eastAsia="en-US" w:bidi="ar-SA"/>
    </w:rPr>
  </w:style>
  <w:style w:type="paragraph" w:customStyle="1" w:styleId="StyleRowheaderLinespacingMultiple095li">
    <w:name w:val="Style Row header + Line spacing:  Multiple 0.95 li"/>
    <w:basedOn w:val="Rowheader"/>
    <w:uiPriority w:val="99"/>
    <w:rsid w:val="001D72B9"/>
    <w:pPr>
      <w:spacing w:before="20" w:line="228" w:lineRule="auto"/>
    </w:pPr>
    <w:rPr>
      <w:bCs/>
    </w:rPr>
  </w:style>
  <w:style w:type="paragraph" w:customStyle="1" w:styleId="StyleTabletextLinespacingMultiple095li">
    <w:name w:val="Style Table text + Line spacing:  Multiple 0.95 li"/>
    <w:basedOn w:val="Normal"/>
    <w:uiPriority w:val="99"/>
    <w:rsid w:val="001D72B9"/>
    <w:pPr>
      <w:spacing w:before="20" w:line="228" w:lineRule="auto"/>
      <w:ind w:left="85" w:hanging="85"/>
    </w:pPr>
    <w:rPr>
      <w:rFonts w:ascii="Arial" w:hAnsi="Arial"/>
      <w:sz w:val="18"/>
      <w:lang w:val="en-GB" w:eastAsia="en-US" w:bidi="ar-SA"/>
    </w:rPr>
  </w:style>
  <w:style w:type="character" w:customStyle="1" w:styleId="RRthousandsChar">
    <w:name w:val="RR thousands Char"/>
    <w:rsid w:val="001D72B9"/>
    <w:rPr>
      <w:rFonts w:ascii="Arial" w:hAnsi="Arial" w:cs="Arial"/>
      <w:i/>
      <w:sz w:val="16"/>
      <w:lang w:val="en-GB" w:eastAsia="en-US" w:bidi="ar-SA"/>
    </w:rPr>
  </w:style>
  <w:style w:type="paragraph" w:customStyle="1" w:styleId="Bullet1">
    <w:name w:val="Bullet1"/>
    <w:basedOn w:val="Normal"/>
    <w:uiPriority w:val="99"/>
    <w:rsid w:val="001D72B9"/>
    <w:pPr>
      <w:numPr>
        <w:numId w:val="9"/>
      </w:numPr>
    </w:pPr>
    <w:rPr>
      <w:rFonts w:ascii="Arial" w:hAnsi="Arial"/>
      <w:sz w:val="18"/>
      <w:lang w:val="en-GB" w:eastAsia="en-US" w:bidi="ar-SA"/>
    </w:rPr>
  </w:style>
  <w:style w:type="paragraph" w:customStyle="1" w:styleId="TitleABC">
    <w:name w:val="Title ABC"/>
    <w:basedOn w:val="ABC-paragrahinNotes"/>
    <w:uiPriority w:val="99"/>
    <w:rsid w:val="001D72B9"/>
    <w:pPr>
      <w:outlineLvl w:val="0"/>
    </w:pPr>
    <w:rPr>
      <w:b/>
      <w:sz w:val="32"/>
    </w:rPr>
  </w:style>
  <w:style w:type="paragraph" w:customStyle="1" w:styleId="Header1">
    <w:name w:val="Header1"/>
    <w:uiPriority w:val="99"/>
    <w:rsid w:val="001D72B9"/>
    <w:pPr>
      <w:tabs>
        <w:tab w:val="left" w:pos="-528"/>
      </w:tabs>
      <w:spacing w:after="0" w:line="240" w:lineRule="auto"/>
    </w:pPr>
    <w:rPr>
      <w:rFonts w:ascii="Arial" w:eastAsia="Times New Roman" w:hAnsi="Arial" w:cs="Times New Roman"/>
      <w:b/>
      <w:bCs/>
      <w:i/>
      <w:sz w:val="20"/>
      <w:szCs w:val="20"/>
    </w:rPr>
  </w:style>
  <w:style w:type="paragraph" w:customStyle="1" w:styleId="Header2">
    <w:name w:val="Header2"/>
    <w:uiPriority w:val="99"/>
    <w:rsid w:val="001D72B9"/>
    <w:pPr>
      <w:pBdr>
        <w:bottom w:val="single" w:sz="4" w:space="1" w:color="auto"/>
      </w:pBdr>
      <w:spacing w:after="0" w:line="240" w:lineRule="auto"/>
      <w:ind w:right="-57"/>
    </w:pPr>
    <w:rPr>
      <w:rFonts w:ascii="Arial" w:eastAsia="Times New Roman" w:hAnsi="Arial" w:cs="Times New Roman"/>
      <w:i/>
      <w:spacing w:val="-4"/>
      <w:sz w:val="16"/>
      <w:szCs w:val="20"/>
    </w:rPr>
  </w:style>
  <w:style w:type="paragraph" w:customStyle="1" w:styleId="1stpage">
    <w:name w:val="1st page"/>
    <w:basedOn w:val="ABC-paragrahinNotes"/>
    <w:uiPriority w:val="99"/>
    <w:rsid w:val="001D72B9"/>
    <w:pPr>
      <w:spacing w:after="0"/>
    </w:pPr>
    <w:rPr>
      <w:b/>
      <w:bCs/>
      <w:sz w:val="32"/>
    </w:rPr>
  </w:style>
  <w:style w:type="paragraph" w:customStyle="1" w:styleId="StyleSymbolTimesNewRomanBold9ptBoldLeft0cmHangi7">
    <w:name w:val="Style (Symbol) Times New Roman Bold 9 pt Bold Left:  0 cm Hangi...7"/>
    <w:basedOn w:val="Normal"/>
    <w:autoRedefine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Aftertable">
    <w:name w:val="After table"/>
    <w:next w:val="ABC-paragrahinNotes"/>
    <w:uiPriority w:val="99"/>
    <w:rsid w:val="001D72B9"/>
    <w:pPr>
      <w:spacing w:after="0" w:line="240" w:lineRule="auto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Disclaimer">
    <w:name w:val="Disclaimer"/>
    <w:uiPriority w:val="99"/>
    <w:rsid w:val="001D72B9"/>
    <w:pPr>
      <w:spacing w:after="60" w:line="240" w:lineRule="auto"/>
    </w:pPr>
    <w:rPr>
      <w:rFonts w:ascii="Arial" w:eastAsia="Times New Roman" w:hAnsi="Arial" w:cs="Times New Roman"/>
      <w:noProof/>
      <w:sz w:val="12"/>
      <w:szCs w:val="20"/>
    </w:rPr>
  </w:style>
  <w:style w:type="paragraph" w:customStyle="1" w:styleId="ABC-r-paragraphinNotes">
    <w:name w:val="ABC-r - paragraph in Notes"/>
    <w:uiPriority w:val="99"/>
    <w:rsid w:val="001D72B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ru-RU"/>
    </w:rPr>
  </w:style>
  <w:style w:type="paragraph" w:customStyle="1" w:styleId="bullet">
    <w:name w:val="bullet"/>
    <w:basedOn w:val="Normal"/>
    <w:uiPriority w:val="99"/>
    <w:rsid w:val="001D72B9"/>
    <w:pPr>
      <w:numPr>
        <w:numId w:val="10"/>
      </w:numPr>
      <w:spacing w:before="40" w:line="200" w:lineRule="exact"/>
    </w:pPr>
    <w:rPr>
      <w:rFonts w:ascii="Arial" w:eastAsia="Times" w:hAnsi="Arial"/>
      <w:sz w:val="17"/>
      <w:lang w:val="en-GB" w:eastAsia="en-US" w:bidi="ar-SA"/>
    </w:rPr>
  </w:style>
  <w:style w:type="paragraph" w:customStyle="1" w:styleId="wfxRecipient">
    <w:name w:val="wfxRecipient"/>
    <w:basedOn w:val="Normal"/>
    <w:uiPriority w:val="99"/>
    <w:rsid w:val="001D72B9"/>
    <w:pPr>
      <w:widowControl w:val="0"/>
    </w:pPr>
    <w:rPr>
      <w:rFonts w:ascii="Arial" w:hAnsi="Arial"/>
      <w:sz w:val="18"/>
      <w:lang w:val="en-US" w:eastAsia="en-US" w:bidi="ar-SA"/>
    </w:rPr>
  </w:style>
  <w:style w:type="paragraph" w:customStyle="1" w:styleId="10">
    <w:name w:val="Текст выноски1"/>
    <w:basedOn w:val="Normal"/>
    <w:uiPriority w:val="99"/>
    <w:semiHidden/>
    <w:rsid w:val="001D72B9"/>
    <w:rPr>
      <w:rFonts w:cs="Tahoma"/>
      <w:sz w:val="16"/>
      <w:szCs w:val="16"/>
      <w:lang w:val="en-GB" w:eastAsia="en-US" w:bidi="ar-SA"/>
    </w:rPr>
  </w:style>
  <w:style w:type="paragraph" w:customStyle="1" w:styleId="StyleSymbolTimesNewRomanBold9ptBoldLeft0cmHangi">
    <w:name w:val="Style (Symbol) Times New Roman Bold 9 pt Bold Left:  0 cm Hangi...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1">
    <w:name w:val="Style (Symbol) Times New Roman Bold 9 pt Bold Left:  0 cm Hangi...1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2">
    <w:name w:val="Style (Symbol) Times New Roman Bold 9 pt Bold Left:  0 cm Hangi...2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3">
    <w:name w:val="Style (Symbol) Times New Roman Bold 9 pt Bold Left:  0 cm Hangi...3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9pt">
    <w:name w:val="Style 9 pt"/>
    <w:rsid w:val="001D72B9"/>
    <w:rPr>
      <w:rFonts w:ascii="Arial" w:hAnsi="Arial"/>
      <w:sz w:val="18"/>
    </w:rPr>
  </w:style>
  <w:style w:type="paragraph" w:customStyle="1" w:styleId="Style9ptBoldCentered">
    <w:name w:val="Style 9 pt Bold Centered"/>
    <w:basedOn w:val="Normal"/>
    <w:uiPriority w:val="99"/>
    <w:rsid w:val="001D72B9"/>
    <w:pPr>
      <w:jc w:val="center"/>
    </w:pPr>
    <w:rPr>
      <w:rFonts w:ascii="Arial" w:hAnsi="Arial"/>
      <w:b/>
      <w:bCs/>
      <w:sz w:val="18"/>
      <w:lang w:val="en-GB" w:eastAsia="en-US" w:bidi="ar-SA"/>
    </w:rPr>
  </w:style>
  <w:style w:type="paragraph" w:customStyle="1" w:styleId="StyleSymbolTimesNewRomanBold9ptBoldLeft0cmHangi4">
    <w:name w:val="Style (Symbol) Times New Roman Bold 9 pt Bold Left:  0 cm Hangi...4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14ptItalicBlueSmallcaps">
    <w:name w:val="Style 14 pt Italic Blue Small caps"/>
    <w:rsid w:val="001D72B9"/>
    <w:rPr>
      <w:rFonts w:ascii="Arial" w:hAnsi="Arial"/>
      <w:i/>
      <w:iCs/>
      <w:smallCaps/>
      <w:color w:val="0000FF"/>
      <w:sz w:val="28"/>
    </w:rPr>
  </w:style>
  <w:style w:type="paragraph" w:customStyle="1" w:styleId="StyleSymbolTimesNewRomanBold9ptBoldLeft0cmHangi5">
    <w:name w:val="Style (Symbol) Times New Roman Bold 9 pt Bold Left:  0 cm Hangi...5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14ptItalicRedSmallcaps">
    <w:name w:val="Style 14 pt Italic Red Small caps"/>
    <w:rsid w:val="001D72B9"/>
    <w:rPr>
      <w:rFonts w:ascii="Arial" w:hAnsi="Arial"/>
      <w:i/>
      <w:iCs/>
      <w:smallCaps/>
      <w:color w:val="FF0000"/>
      <w:sz w:val="28"/>
    </w:rPr>
  </w:style>
  <w:style w:type="paragraph" w:customStyle="1" w:styleId="StyleTablenumbers1BoldAllcapsCentered">
    <w:name w:val="Style Table numbers1 + Bold All caps Centered"/>
    <w:basedOn w:val="Tablenumbers1"/>
    <w:uiPriority w:val="99"/>
    <w:rsid w:val="001D72B9"/>
    <w:pPr>
      <w:jc w:val="center"/>
    </w:pPr>
    <w:rPr>
      <w:b/>
      <w:bCs/>
      <w:caps/>
    </w:rPr>
  </w:style>
  <w:style w:type="paragraph" w:customStyle="1" w:styleId="StyleSymbolTimesNewRomanBold9ptBoldLeft0cmHangi6">
    <w:name w:val="Style (Symbol) Times New Roman Bold 9 pt Bold Left:  0 cm Hangi...6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9ptBoldCentered1">
    <w:name w:val="Style 9 pt Bold Centered1"/>
    <w:basedOn w:val="Normal"/>
    <w:uiPriority w:val="99"/>
    <w:rsid w:val="001D72B9"/>
    <w:pPr>
      <w:jc w:val="center"/>
    </w:pPr>
    <w:rPr>
      <w:rFonts w:ascii="Arial" w:hAnsi="Arial"/>
      <w:b/>
      <w:bCs/>
      <w:sz w:val="18"/>
      <w:lang w:val="en-GB" w:eastAsia="en-US" w:bidi="ar-SA"/>
    </w:rPr>
  </w:style>
  <w:style w:type="paragraph" w:customStyle="1" w:styleId="Style9ptBoldCentered2">
    <w:name w:val="Style 9 pt Bold Centered2"/>
    <w:basedOn w:val="Normal"/>
    <w:uiPriority w:val="99"/>
    <w:rsid w:val="001D72B9"/>
    <w:pPr>
      <w:jc w:val="center"/>
    </w:pPr>
    <w:rPr>
      <w:rFonts w:ascii="Arial" w:hAnsi="Arial"/>
      <w:b/>
      <w:bCs/>
      <w:spacing w:val="-2"/>
      <w:sz w:val="18"/>
      <w:lang w:val="en-GB" w:eastAsia="en-US" w:bidi="ar-SA"/>
    </w:rPr>
  </w:style>
  <w:style w:type="character" w:customStyle="1" w:styleId="c6">
    <w:name w:val="c6"/>
    <w:basedOn w:val="DefaultParagraphFont"/>
    <w:rsid w:val="001D72B9"/>
  </w:style>
  <w:style w:type="paragraph" w:customStyle="1" w:styleId="text">
    <w:name w:val="text"/>
    <w:basedOn w:val="Normal"/>
    <w:uiPriority w:val="99"/>
    <w:rsid w:val="001D72B9"/>
    <w:pPr>
      <w:spacing w:after="100" w:line="300" w:lineRule="atLeast"/>
      <w:jc w:val="both"/>
    </w:pPr>
    <w:rPr>
      <w:rFonts w:ascii="Times" w:hAnsi="Times"/>
      <w:sz w:val="22"/>
      <w:lang w:val="en-US" w:eastAsia="cs-CZ" w:bidi="ar-SA"/>
    </w:rPr>
  </w:style>
  <w:style w:type="paragraph" w:customStyle="1" w:styleId="StyleABC-paragrahinNotesAfter10pt">
    <w:name w:val="Style ABC - paragrah in Notes + After:  10 pt"/>
    <w:basedOn w:val="ABC-paragrahinNotes"/>
    <w:uiPriority w:val="99"/>
    <w:rsid w:val="001D72B9"/>
    <w:pPr>
      <w:spacing w:after="200"/>
    </w:pPr>
  </w:style>
  <w:style w:type="paragraph" w:customStyle="1" w:styleId="StyleABC-paragrahinNotesAfter0pt">
    <w:name w:val="Style ABC - paragrah in Notes + After:  0 pt"/>
    <w:basedOn w:val="ABC-paragrahinNotes"/>
    <w:uiPriority w:val="99"/>
    <w:rsid w:val="001D72B9"/>
    <w:pPr>
      <w:spacing w:after="0"/>
    </w:pPr>
  </w:style>
  <w:style w:type="paragraph" w:customStyle="1" w:styleId="11">
    <w:name w:val="Тема примечания1"/>
    <w:basedOn w:val="CommentText"/>
    <w:next w:val="CommentText"/>
    <w:uiPriority w:val="99"/>
    <w:semiHidden/>
    <w:rsid w:val="001D72B9"/>
    <w:rPr>
      <w:rFonts w:ascii="Arial" w:hAnsi="Arial"/>
      <w:b/>
      <w:bCs/>
      <w:sz w:val="18"/>
      <w:lang w:val="en-GB" w:eastAsia="en-US" w:bidi="ar-SA"/>
    </w:rPr>
  </w:style>
  <w:style w:type="paragraph" w:customStyle="1" w:styleId="a">
    <w:name w:val="Îáû÷íûé"/>
    <w:uiPriority w:val="99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StyleABC-paragrahinNotesBold">
    <w:name w:val="Style ABC - paragrah in Notes + Bold"/>
    <w:basedOn w:val="ABC-paragrahinNotes"/>
    <w:uiPriority w:val="99"/>
    <w:rsid w:val="001D72B9"/>
    <w:rPr>
      <w:b/>
      <w:bCs/>
      <w:sz w:val="20"/>
    </w:rPr>
  </w:style>
  <w:style w:type="character" w:customStyle="1" w:styleId="StyleABC-paragrahinNotesBoldChar">
    <w:name w:val="Style ABC - paragrah in Notes + Bold Char"/>
    <w:rsid w:val="001D72B9"/>
    <w:rPr>
      <w:rFonts w:ascii="Arial" w:hAnsi="Arial"/>
      <w:b/>
      <w:bCs/>
      <w:sz w:val="18"/>
      <w:lang w:val="en-GB" w:eastAsia="en-US" w:bidi="ar-SA"/>
    </w:rPr>
  </w:style>
  <w:style w:type="paragraph" w:customStyle="1" w:styleId="a0">
    <w:name w:val="Íîðìàëüíûé"/>
    <w:uiPriority w:val="99"/>
    <w:rsid w:val="001D72B9"/>
    <w:pPr>
      <w:spacing w:after="0" w:line="240" w:lineRule="auto"/>
    </w:pPr>
    <w:rPr>
      <w:rFonts w:ascii="Swiss Light 10pt" w:eastAsia="Times New Roman" w:hAnsi="Swiss Light 10pt" w:cs="Times New Roman"/>
      <w:sz w:val="20"/>
      <w:szCs w:val="20"/>
    </w:rPr>
  </w:style>
  <w:style w:type="paragraph" w:customStyle="1" w:styleId="NormalText">
    <w:name w:val="Normal Text"/>
    <w:uiPriority w:val="99"/>
    <w:rsid w:val="001D72B9"/>
    <w:pPr>
      <w:widowControl w:val="0"/>
      <w:autoSpaceDE w:val="0"/>
      <w:autoSpaceDN w:val="0"/>
      <w:adjustRightInd w:val="0"/>
      <w:spacing w:after="141" w:line="240" w:lineRule="auto"/>
      <w:ind w:left="283"/>
    </w:pPr>
    <w:rPr>
      <w:rFonts w:ascii="Arial" w:eastAsia="Times New Roman" w:hAnsi="Arial" w:cs="Arial"/>
      <w:color w:val="000000"/>
      <w:sz w:val="18"/>
      <w:szCs w:val="18"/>
      <w:lang w:val="en-AU" w:eastAsia="en-AU"/>
    </w:rPr>
  </w:style>
  <w:style w:type="paragraph" w:customStyle="1" w:styleId="Subhead">
    <w:name w:val="Subhead"/>
    <w:uiPriority w:val="99"/>
    <w:rsid w:val="001D72B9"/>
    <w:pPr>
      <w:widowControl w:val="0"/>
      <w:spacing w:before="72" w:after="72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TableText0">
    <w:name w:val="Table Text"/>
    <w:uiPriority w:val="99"/>
    <w:rsid w:val="001D72B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customStyle="1" w:styleId="Level1">
    <w:name w:val="Level 1"/>
    <w:uiPriority w:val="99"/>
    <w:rsid w:val="001D72B9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b/>
      <w:caps/>
      <w:color w:val="000000"/>
      <w:sz w:val="24"/>
      <w:szCs w:val="20"/>
    </w:rPr>
  </w:style>
  <w:style w:type="paragraph" w:customStyle="1" w:styleId="paragrapha">
    <w:name w:val="paragrapha"/>
    <w:basedOn w:val="Normal"/>
    <w:uiPriority w:val="99"/>
    <w:rsid w:val="001D72B9"/>
    <w:pPr>
      <w:spacing w:before="240"/>
      <w:jc w:val="both"/>
    </w:pPr>
    <w:rPr>
      <w:rFonts w:ascii="Times New Roman" w:hAnsi="Times New Roman"/>
      <w:sz w:val="24"/>
      <w:szCs w:val="24"/>
      <w:lang w:val="en-GB" w:eastAsia="en-GB" w:bidi="ar-SA"/>
    </w:rPr>
  </w:style>
  <w:style w:type="paragraph" w:customStyle="1" w:styleId="BalloonText1">
    <w:name w:val="Balloon Text1"/>
    <w:basedOn w:val="Normal"/>
    <w:uiPriority w:val="99"/>
    <w:semiHidden/>
    <w:rsid w:val="001D72B9"/>
    <w:rPr>
      <w:rFonts w:cs="Tahoma"/>
      <w:sz w:val="16"/>
      <w:szCs w:val="16"/>
      <w:lang w:val="en-US" w:eastAsia="en-US" w:bidi="ar-SA"/>
    </w:rPr>
  </w:style>
  <w:style w:type="paragraph" w:customStyle="1" w:styleId="BalloonText2">
    <w:name w:val="Balloon Text2"/>
    <w:basedOn w:val="Normal"/>
    <w:uiPriority w:val="99"/>
    <w:semiHidden/>
    <w:rsid w:val="001D72B9"/>
    <w:rPr>
      <w:rFonts w:cs="Tahoma"/>
      <w:sz w:val="16"/>
      <w:szCs w:val="16"/>
      <w:lang w:val="en-US" w:eastAsia="en-US" w:bidi="ar-SA"/>
    </w:rPr>
  </w:style>
  <w:style w:type="paragraph" w:styleId="ListBullet2">
    <w:name w:val="List Bullet 2"/>
    <w:basedOn w:val="ListBullet"/>
    <w:uiPriority w:val="99"/>
    <w:rsid w:val="001D72B9"/>
    <w:pPr>
      <w:numPr>
        <w:numId w:val="0"/>
      </w:numPr>
      <w:tabs>
        <w:tab w:val="num" w:pos="953"/>
      </w:tabs>
      <w:spacing w:after="60"/>
      <w:ind w:left="953" w:hanging="477"/>
    </w:pPr>
    <w:rPr>
      <w:rFonts w:ascii="Times New Roman" w:hAnsi="Times New Roman"/>
      <w:sz w:val="22"/>
      <w:szCs w:val="22"/>
      <w:lang w:val="en-US" w:eastAsia="ru-RU"/>
    </w:rPr>
  </w:style>
  <w:style w:type="paragraph" w:styleId="ListBullet">
    <w:name w:val="List Bullet"/>
    <w:basedOn w:val="Normal"/>
    <w:autoRedefine/>
    <w:uiPriority w:val="99"/>
    <w:rsid w:val="001D72B9"/>
    <w:pPr>
      <w:numPr>
        <w:numId w:val="11"/>
      </w:numPr>
    </w:pPr>
    <w:rPr>
      <w:rFonts w:ascii="Arial" w:hAnsi="Arial"/>
      <w:sz w:val="18"/>
      <w:lang w:val="en-GB" w:eastAsia="en-US" w:bidi="ar-SA"/>
    </w:rPr>
  </w:style>
  <w:style w:type="paragraph" w:customStyle="1" w:styleId="tblText00">
    <w:name w:val="tbl'Text_00"/>
    <w:basedOn w:val="BodyText"/>
    <w:uiPriority w:val="99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blHeaderText">
    <w:name w:val="tbl'HeaderText"/>
    <w:basedOn w:val="tblText00"/>
    <w:uiPriority w:val="99"/>
    <w:rsid w:val="001D72B9"/>
    <w:pPr>
      <w:jc w:val="center"/>
    </w:pPr>
    <w:rPr>
      <w:b/>
      <w:spacing w:val="-2"/>
    </w:rPr>
  </w:style>
  <w:style w:type="paragraph" w:customStyle="1" w:styleId="tblNumber00">
    <w:name w:val="tbl'Number_00"/>
    <w:basedOn w:val="tblText00"/>
    <w:uiPriority w:val="99"/>
    <w:rsid w:val="001D72B9"/>
    <w:pPr>
      <w:jc w:val="right"/>
    </w:pPr>
  </w:style>
  <w:style w:type="paragraph" w:customStyle="1" w:styleId="tblNumber01">
    <w:name w:val="tbl'Number_01"/>
    <w:basedOn w:val="tblText00"/>
    <w:uiPriority w:val="99"/>
    <w:rsid w:val="001D72B9"/>
    <w:pPr>
      <w:ind w:right="57"/>
      <w:jc w:val="right"/>
    </w:pPr>
  </w:style>
  <w:style w:type="paragraph" w:customStyle="1" w:styleId="tblText02">
    <w:name w:val="tbl'Text_02"/>
    <w:basedOn w:val="tblText00"/>
    <w:uiPriority w:val="99"/>
    <w:rsid w:val="001D72B9"/>
    <w:pPr>
      <w:ind w:left="113" w:hanging="113"/>
    </w:pPr>
  </w:style>
  <w:style w:type="paragraph" w:customStyle="1" w:styleId="tblNumberDash">
    <w:name w:val="tbl'Number_Dash"/>
    <w:basedOn w:val="tblText00"/>
    <w:uiPriority w:val="99"/>
    <w:rsid w:val="001D72B9"/>
    <w:pPr>
      <w:ind w:right="74"/>
      <w:jc w:val="right"/>
    </w:pPr>
  </w:style>
  <w:style w:type="character" w:customStyle="1" w:styleId="kozorezova">
    <w:name w:val="kozorezova"/>
    <w:semiHidden/>
    <w:rsid w:val="001D72B9"/>
    <w:rPr>
      <w:rFonts w:ascii="Arial" w:hAnsi="Arial" w:cs="Arial"/>
      <w:color w:val="auto"/>
      <w:sz w:val="20"/>
      <w:szCs w:val="20"/>
    </w:rPr>
  </w:style>
  <w:style w:type="character" w:customStyle="1" w:styleId="c12">
    <w:name w:val="c12"/>
    <w:basedOn w:val="DefaultParagraphFont"/>
    <w:rsid w:val="001D72B9"/>
  </w:style>
  <w:style w:type="character" w:customStyle="1" w:styleId="DeltaViewInsertion">
    <w:name w:val="DeltaView Insertion"/>
    <w:rsid w:val="001D72B9"/>
    <w:rPr>
      <w:b/>
      <w:bCs/>
      <w:color w:val="0000FF"/>
      <w:spacing w:val="0"/>
      <w:u w:val="double"/>
    </w:rPr>
  </w:style>
  <w:style w:type="character" w:styleId="Strong">
    <w:name w:val="Strong"/>
    <w:uiPriority w:val="22"/>
    <w:qFormat/>
    <w:rsid w:val="001D72B9"/>
    <w:rPr>
      <w:b/>
      <w:bCs/>
    </w:rPr>
  </w:style>
  <w:style w:type="table" w:customStyle="1" w:styleId="12">
    <w:name w:val="Сетка таблицы1"/>
    <w:basedOn w:val="TableNormal"/>
    <w:next w:val="TableGrid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abc-paragrahinnotesafter0pt0">
    <w:name w:val="styleabc-paragrahinnotesafter0pt"/>
    <w:basedOn w:val="Normal"/>
    <w:uiPriority w:val="99"/>
    <w:rsid w:val="001D72B9"/>
    <w:pPr>
      <w:jc w:val="both"/>
    </w:pPr>
    <w:rPr>
      <w:rFonts w:ascii="Arial" w:hAnsi="Arial" w:cs="Arial"/>
      <w:sz w:val="18"/>
      <w:szCs w:val="18"/>
      <w:lang w:bidi="ar-SA"/>
    </w:rPr>
  </w:style>
  <w:style w:type="paragraph" w:customStyle="1" w:styleId="kop6">
    <w:name w:val="kop6"/>
    <w:basedOn w:val="Normal"/>
    <w:uiPriority w:val="99"/>
    <w:rsid w:val="001D72B9"/>
    <w:pPr>
      <w:spacing w:line="290" w:lineRule="atLeast"/>
      <w:ind w:left="720"/>
    </w:pPr>
    <w:rPr>
      <w:rFonts w:ascii="Arial" w:hAnsi="Arial" w:cs="Arial"/>
      <w:i/>
      <w:sz w:val="22"/>
      <w:lang w:val="nl-NL" w:eastAsia="en-US" w:bidi="ar-SA"/>
    </w:rPr>
  </w:style>
  <w:style w:type="paragraph" w:customStyle="1" w:styleId="abc-paragrahinnotes0">
    <w:name w:val="abc-paragrahinnotes"/>
    <w:basedOn w:val="Normal"/>
    <w:uiPriority w:val="99"/>
    <w:rsid w:val="001D72B9"/>
    <w:pPr>
      <w:spacing w:after="240"/>
      <w:jc w:val="both"/>
    </w:pPr>
    <w:rPr>
      <w:rFonts w:ascii="Arial" w:hAnsi="Arial" w:cs="Arial"/>
      <w:sz w:val="18"/>
      <w:szCs w:val="18"/>
      <w:lang w:bidi="ar-SA"/>
    </w:rPr>
  </w:style>
  <w:style w:type="paragraph" w:customStyle="1" w:styleId="tblheadertext0">
    <w:name w:val="tblheadertext"/>
    <w:basedOn w:val="Normal"/>
    <w:uiPriority w:val="99"/>
    <w:rsid w:val="001D72B9"/>
    <w:pPr>
      <w:jc w:val="center"/>
    </w:pPr>
    <w:rPr>
      <w:rFonts w:ascii="Times New Roman" w:hAnsi="Times New Roman"/>
      <w:b/>
      <w:bCs/>
      <w:spacing w:val="-2"/>
      <w:lang w:bidi="ar-SA"/>
    </w:rPr>
  </w:style>
  <w:style w:type="paragraph" w:customStyle="1" w:styleId="tblnumber000">
    <w:name w:val="tblnumber00"/>
    <w:basedOn w:val="Normal"/>
    <w:uiPriority w:val="99"/>
    <w:rsid w:val="001D72B9"/>
    <w:pPr>
      <w:jc w:val="right"/>
    </w:pPr>
    <w:rPr>
      <w:rFonts w:ascii="Times New Roman" w:hAnsi="Times New Roman"/>
      <w:lang w:bidi="ar-SA"/>
    </w:rPr>
  </w:style>
  <w:style w:type="paragraph" w:customStyle="1" w:styleId="tbltext020">
    <w:name w:val="tbltext02"/>
    <w:basedOn w:val="Normal"/>
    <w:uiPriority w:val="99"/>
    <w:rsid w:val="001D72B9"/>
    <w:pPr>
      <w:ind w:left="113" w:hanging="113"/>
    </w:pPr>
    <w:rPr>
      <w:rFonts w:ascii="Times New Roman" w:hAnsi="Times New Roman"/>
      <w:lang w:bidi="ar-SA"/>
    </w:rPr>
  </w:style>
  <w:style w:type="paragraph" w:customStyle="1" w:styleId="CharChar">
    <w:name w:val="Char Char"/>
    <w:basedOn w:val="Normal"/>
    <w:rsid w:val="001D72B9"/>
    <w:rPr>
      <w:rFonts w:ascii="Times New Roman" w:hAnsi="Times New Roman"/>
      <w:sz w:val="24"/>
      <w:lang w:val="en-US" w:eastAsia="en-US" w:bidi="ar-SA"/>
    </w:rPr>
  </w:style>
  <w:style w:type="paragraph" w:customStyle="1" w:styleId="NamePosition">
    <w:name w:val="NamePosition"/>
    <w:basedOn w:val="Normal"/>
    <w:autoRedefine/>
    <w:uiPriority w:val="99"/>
    <w:rsid w:val="001D72B9"/>
    <w:pPr>
      <w:spacing w:line="240" w:lineRule="atLeast"/>
    </w:pPr>
    <w:rPr>
      <w:rFonts w:ascii="Georgia" w:hAnsi="Georgia"/>
      <w:lang w:val="en-US" w:eastAsia="en-US" w:bidi="ar-SA"/>
    </w:rPr>
  </w:style>
  <w:style w:type="paragraph" w:customStyle="1" w:styleId="AuditFirm">
    <w:name w:val="AuditFirm"/>
    <w:basedOn w:val="Normal"/>
    <w:next w:val="NamePosition"/>
    <w:autoRedefine/>
    <w:uiPriority w:val="34"/>
    <w:qFormat/>
    <w:rsid w:val="001D72B9"/>
    <w:pPr>
      <w:spacing w:after="720" w:line="240" w:lineRule="atLeast"/>
    </w:pPr>
    <w:rPr>
      <w:rFonts w:ascii="Georgia" w:hAnsi="Georgia"/>
      <w:lang w:val="en-GB" w:eastAsia="en-US" w:bidi="ar-SA"/>
    </w:rPr>
  </w:style>
  <w:style w:type="paragraph" w:customStyle="1" w:styleId="LetterDate">
    <w:name w:val="LetterDate"/>
    <w:basedOn w:val="Normal"/>
    <w:next w:val="Normal"/>
    <w:autoRedefine/>
    <w:uiPriority w:val="34"/>
    <w:qFormat/>
    <w:rsid w:val="001D72B9"/>
    <w:pPr>
      <w:spacing w:before="480" w:after="240" w:line="240" w:lineRule="atLeast"/>
    </w:pPr>
    <w:rPr>
      <w:rFonts w:ascii="Georgia" w:hAnsi="Georgia"/>
      <w:lang w:val="en-US" w:eastAsia="en-US" w:bidi="ar-SA"/>
    </w:rPr>
  </w:style>
  <w:style w:type="paragraph" w:customStyle="1" w:styleId="FormalSignOff">
    <w:name w:val="FormalSignOff"/>
    <w:basedOn w:val="BodyText"/>
    <w:next w:val="AuditFirm"/>
    <w:autoRedefine/>
    <w:uiPriority w:val="34"/>
    <w:qFormat/>
    <w:rsid w:val="001D72B9"/>
    <w:pPr>
      <w:spacing w:before="240" w:after="0" w:line="240" w:lineRule="atLeast"/>
    </w:pPr>
    <w:rPr>
      <w:rFonts w:ascii="Georgia" w:eastAsia="Times New Roman" w:hAnsi="Georgia" w:cs="Times New Roman"/>
      <w:sz w:val="20"/>
      <w:szCs w:val="20"/>
      <w:lang w:val="en-US"/>
    </w:rPr>
  </w:style>
  <w:style w:type="paragraph" w:customStyle="1" w:styleId="Headline1">
    <w:name w:val="Headline 1"/>
    <w:basedOn w:val="BodyText"/>
    <w:next w:val="BodyText"/>
    <w:autoRedefine/>
    <w:uiPriority w:val="34"/>
    <w:qFormat/>
    <w:rsid w:val="001D72B9"/>
    <w:pPr>
      <w:keepNext/>
      <w:spacing w:after="40" w:line="240" w:lineRule="auto"/>
    </w:pPr>
    <w:rPr>
      <w:rFonts w:ascii="Georgia" w:eastAsia="Times New Roman" w:hAnsi="Georgia" w:cs="Times New Roman"/>
      <w:b/>
      <w:i/>
      <w:sz w:val="20"/>
      <w:szCs w:val="20"/>
      <w:lang w:val="en-US"/>
    </w:rPr>
  </w:style>
  <w:style w:type="paragraph" w:customStyle="1" w:styleId="Headline3">
    <w:name w:val="Headline 3"/>
    <w:basedOn w:val="BodyText"/>
    <w:next w:val="BodyText"/>
    <w:autoRedefine/>
    <w:uiPriority w:val="34"/>
    <w:qFormat/>
    <w:rsid w:val="001D72B9"/>
    <w:pPr>
      <w:keepNext/>
      <w:spacing w:after="40" w:line="240" w:lineRule="auto"/>
    </w:pPr>
    <w:rPr>
      <w:rFonts w:ascii="Georgia" w:eastAsia="Times New Roman" w:hAnsi="Georgia" w:cs="Times New Roman"/>
      <w:i/>
      <w:sz w:val="24"/>
      <w:szCs w:val="24"/>
      <w:lang w:val="en-US"/>
    </w:rPr>
  </w:style>
  <w:style w:type="paragraph" w:customStyle="1" w:styleId="Spacing365mm">
    <w:name w:val="Spacing 36_5 mm"/>
    <w:basedOn w:val="BodyText"/>
    <w:autoRedefine/>
    <w:uiPriority w:val="34"/>
    <w:rsid w:val="001D72B9"/>
    <w:pPr>
      <w:spacing w:after="0" w:line="1673" w:lineRule="exact"/>
    </w:pPr>
    <w:rPr>
      <w:rFonts w:ascii="Arial" w:eastAsia="Times New Roman" w:hAnsi="Arial" w:cs="Times New Roman"/>
      <w:sz w:val="2"/>
      <w:szCs w:val="20"/>
      <w:lang w:val="en-US"/>
    </w:rPr>
  </w:style>
  <w:style w:type="paragraph" w:customStyle="1" w:styleId="LocalLegalContact">
    <w:name w:val="LocalLegalContact"/>
    <w:basedOn w:val="BodyText"/>
    <w:next w:val="Normal"/>
    <w:autoRedefine/>
    <w:uiPriority w:val="99"/>
    <w:rsid w:val="001D72B9"/>
    <w:pPr>
      <w:framePr w:w="3600" w:h="1730" w:hSpace="187" w:wrap="around" w:hAnchor="page" w:xAlign="right" w:yAlign="top" w:anchorLock="1"/>
      <w:pBdr>
        <w:left w:val="single" w:sz="4" w:space="9" w:color="auto"/>
      </w:pBdr>
      <w:spacing w:after="0" w:line="220" w:lineRule="atLeast"/>
    </w:pPr>
    <w:rPr>
      <w:rFonts w:ascii="Arial" w:eastAsia="Times New Roman" w:hAnsi="Arial" w:cs="Arial"/>
      <w:i/>
      <w:sz w:val="16"/>
      <w:szCs w:val="16"/>
    </w:rPr>
  </w:style>
  <w:style w:type="paragraph" w:customStyle="1" w:styleId="LocalLegalAddress">
    <w:name w:val="LocalLegalAddress"/>
    <w:basedOn w:val="BodyText"/>
    <w:next w:val="LocalLegalContact"/>
    <w:autoRedefine/>
    <w:uiPriority w:val="99"/>
    <w:rsid w:val="001D72B9"/>
    <w:pPr>
      <w:spacing w:after="0" w:line="220" w:lineRule="atLeast"/>
    </w:pPr>
    <w:rPr>
      <w:rFonts w:ascii="Georgia" w:eastAsia="Times New Roman" w:hAnsi="Georgia" w:cs="Times New Roman"/>
      <w:i/>
      <w:sz w:val="18"/>
      <w:szCs w:val="20"/>
    </w:rPr>
  </w:style>
  <w:style w:type="paragraph" w:customStyle="1" w:styleId="FooterLegalDetails">
    <w:name w:val="FooterLegalDetails"/>
    <w:basedOn w:val="Normal"/>
    <w:next w:val="Normal"/>
    <w:autoRedefine/>
    <w:uiPriority w:val="34"/>
    <w:rsid w:val="001D72B9"/>
    <w:pPr>
      <w:spacing w:line="140" w:lineRule="exact"/>
    </w:pPr>
    <w:rPr>
      <w:rFonts w:ascii="Arial" w:hAnsi="Arial" w:cs="Arial"/>
      <w:sz w:val="12"/>
      <w:lang w:val="en-US" w:eastAsia="en-US" w:bidi="ar-SA"/>
    </w:rPr>
  </w:style>
  <w:style w:type="paragraph" w:customStyle="1" w:styleId="Spacing4mm">
    <w:name w:val="Spacing 4 mm"/>
    <w:basedOn w:val="Normal"/>
    <w:next w:val="BodyText"/>
    <w:autoRedefine/>
    <w:uiPriority w:val="99"/>
    <w:rsid w:val="001D72B9"/>
    <w:pPr>
      <w:spacing w:line="170" w:lineRule="exact"/>
    </w:pPr>
    <w:rPr>
      <w:rFonts w:ascii="Arial" w:hAnsi="Arial" w:cs="Arial"/>
      <w:sz w:val="2"/>
      <w:lang w:val="en-US" w:eastAsia="en-US" w:bidi="ar-SA"/>
    </w:rPr>
  </w:style>
  <w:style w:type="character" w:customStyle="1" w:styleId="CharChar3">
    <w:name w:val="Char Char3"/>
    <w:rsid w:val="001D72B9"/>
    <w:rPr>
      <w:rFonts w:ascii="Arial" w:hAnsi="Arial"/>
      <w:sz w:val="18"/>
      <w:lang w:val="en-GB" w:eastAsia="en-US" w:bidi="ar-SA"/>
    </w:rPr>
  </w:style>
  <w:style w:type="paragraph" w:styleId="Revision">
    <w:name w:val="Revision"/>
    <w:hidden/>
    <w:uiPriority w:val="99"/>
    <w:semiHidden/>
    <w:rsid w:val="001D72B9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harChar0">
    <w:name w:val="Char Char"/>
    <w:basedOn w:val="Normal"/>
    <w:rsid w:val="00022724"/>
    <w:rPr>
      <w:rFonts w:ascii="Times New Roman" w:hAnsi="Times New Roman"/>
      <w:sz w:val="24"/>
      <w:lang w:val="en-US" w:eastAsia="en-US" w:bidi="ar-SA"/>
    </w:rPr>
  </w:style>
  <w:style w:type="character" w:customStyle="1" w:styleId="CharChar30">
    <w:name w:val="Char Char3"/>
    <w:rsid w:val="00022724"/>
    <w:rPr>
      <w:rFonts w:ascii="Arial" w:hAnsi="Arial"/>
      <w:sz w:val="18"/>
      <w:lang w:val="en-GB" w:eastAsia="en-US" w:bidi="ar-SA"/>
    </w:rPr>
  </w:style>
  <w:style w:type="character" w:customStyle="1" w:styleId="A6">
    <w:name w:val="A6"/>
    <w:uiPriority w:val="99"/>
    <w:rsid w:val="00B663F9"/>
    <w:rPr>
      <w:rFonts w:cs="DIN 2014 Light"/>
      <w:color w:val="000000"/>
      <w:sz w:val="18"/>
      <w:szCs w:val="18"/>
    </w:rPr>
  </w:style>
  <w:style w:type="paragraph" w:customStyle="1" w:styleId="CharChar1">
    <w:name w:val="Char Char"/>
    <w:basedOn w:val="Normal"/>
    <w:rsid w:val="00F35D9A"/>
    <w:rPr>
      <w:rFonts w:ascii="Times New Roman" w:hAnsi="Times New Roman"/>
      <w:sz w:val="24"/>
      <w:lang w:val="en-US" w:eastAsia="en-US" w:bidi="ar-SA"/>
    </w:rPr>
  </w:style>
  <w:style w:type="character" w:customStyle="1" w:styleId="CharChar31">
    <w:name w:val="Char Char3"/>
    <w:rsid w:val="00F35D9A"/>
    <w:rPr>
      <w:rFonts w:ascii="Arial" w:hAnsi="Arial"/>
      <w:sz w:val="18"/>
      <w:lang w:val="en-GB" w:eastAsia="en-US" w:bidi="ar-SA"/>
    </w:rPr>
  </w:style>
  <w:style w:type="character" w:customStyle="1" w:styleId="ListParagraphChar">
    <w:name w:val="List Paragraph Char"/>
    <w:link w:val="ListParagraph"/>
    <w:uiPriority w:val="34"/>
    <w:rsid w:val="00F35D9A"/>
  </w:style>
  <w:style w:type="paragraph" w:customStyle="1" w:styleId="000">
    <w:name w:val="000"/>
    <w:aliases w:val="standaard"/>
    <w:basedOn w:val="Normal"/>
    <w:link w:val="000Char"/>
    <w:rsid w:val="00F35D9A"/>
    <w:pPr>
      <w:overflowPunct w:val="0"/>
      <w:autoSpaceDE w:val="0"/>
      <w:autoSpaceDN w:val="0"/>
      <w:adjustRightInd w:val="0"/>
      <w:spacing w:line="260" w:lineRule="atLeast"/>
      <w:textAlignment w:val="baseline"/>
    </w:pPr>
    <w:rPr>
      <w:rFonts w:ascii="EYInterstate Light" w:hAnsi="EYInterstate Light"/>
      <w:kern w:val="12"/>
      <w:lang w:val="nl-NL" w:eastAsia="en-US" w:bidi="ar-SA"/>
    </w:rPr>
  </w:style>
  <w:style w:type="paragraph" w:customStyle="1" w:styleId="080">
    <w:name w:val="080"/>
    <w:aliases w:val="titel"/>
    <w:basedOn w:val="Normal"/>
    <w:next w:val="000"/>
    <w:rsid w:val="00F35D9A"/>
    <w:pPr>
      <w:keepNext/>
      <w:overflowPunct w:val="0"/>
      <w:autoSpaceDE w:val="0"/>
      <w:autoSpaceDN w:val="0"/>
      <w:adjustRightInd w:val="0"/>
      <w:spacing w:after="520"/>
      <w:textAlignment w:val="baseline"/>
    </w:pPr>
    <w:rPr>
      <w:rFonts w:ascii="EYInterstate" w:hAnsi="EYInterstate"/>
      <w:b/>
      <w:color w:val="808080"/>
      <w:sz w:val="36"/>
      <w:lang w:val="nl-NL" w:eastAsia="en-US" w:bidi="ar-SA"/>
    </w:rPr>
  </w:style>
  <w:style w:type="paragraph" w:customStyle="1" w:styleId="084">
    <w:name w:val="084"/>
    <w:aliases w:val="cursief geen inspring"/>
    <w:basedOn w:val="000"/>
    <w:next w:val="000"/>
    <w:rsid w:val="00F35D9A"/>
    <w:pPr>
      <w:keepNext/>
      <w:spacing w:before="260"/>
    </w:pPr>
    <w:rPr>
      <w:rFonts w:ascii="EYInterstate" w:hAnsi="EYInterstate"/>
      <w:color w:val="808080"/>
    </w:rPr>
  </w:style>
  <w:style w:type="character" w:customStyle="1" w:styleId="000Char">
    <w:name w:val="000 Char"/>
    <w:aliases w:val="standaard Char"/>
    <w:link w:val="000"/>
    <w:rsid w:val="00F35D9A"/>
    <w:rPr>
      <w:rFonts w:ascii="EYInterstate Light" w:eastAsia="Times New Roman" w:hAnsi="EYInterstate Light" w:cs="Times New Roman"/>
      <w:kern w:val="12"/>
      <w:sz w:val="20"/>
      <w:szCs w:val="20"/>
      <w:lang w:val="nl-NL"/>
    </w:rPr>
  </w:style>
  <w:style w:type="paragraph" w:customStyle="1" w:styleId="CharChar2">
    <w:name w:val="Char Char"/>
    <w:basedOn w:val="Normal"/>
    <w:rsid w:val="00C81090"/>
    <w:rPr>
      <w:rFonts w:ascii="Times New Roman" w:hAnsi="Times New Roman"/>
      <w:sz w:val="24"/>
      <w:lang w:val="en-US" w:eastAsia="en-US" w:bidi="ar-SA"/>
    </w:rPr>
  </w:style>
  <w:style w:type="character" w:customStyle="1" w:styleId="CharChar32">
    <w:name w:val="Char Char3"/>
    <w:rsid w:val="00C81090"/>
    <w:rPr>
      <w:rFonts w:ascii="Arial" w:hAnsi="Arial"/>
      <w:sz w:val="18"/>
      <w:lang w:val="en-GB" w:eastAsia="en-US" w:bidi="ar-SA"/>
    </w:rPr>
  </w:style>
  <w:style w:type="paragraph" w:customStyle="1" w:styleId="081">
    <w:name w:val="081"/>
    <w:aliases w:val="kop 1"/>
    <w:basedOn w:val="Normal"/>
    <w:next w:val="000"/>
    <w:uiPriority w:val="99"/>
    <w:qFormat/>
    <w:rsid w:val="00C81090"/>
    <w:pPr>
      <w:keepNext/>
      <w:overflowPunct w:val="0"/>
      <w:autoSpaceDE w:val="0"/>
      <w:autoSpaceDN w:val="0"/>
      <w:adjustRightInd w:val="0"/>
      <w:spacing w:before="240" w:after="60"/>
      <w:textAlignment w:val="baseline"/>
    </w:pPr>
    <w:rPr>
      <w:rFonts w:ascii="EYInterstate" w:hAnsi="EYInterstate"/>
      <w:b/>
      <w:color w:val="808080"/>
      <w:kern w:val="32"/>
      <w:sz w:val="32"/>
      <w:lang w:val="en-US" w:eastAsia="en-US" w:bidi="ar-SA"/>
    </w:rPr>
  </w:style>
  <w:style w:type="paragraph" w:customStyle="1" w:styleId="CharChar4">
    <w:name w:val="Char Char"/>
    <w:basedOn w:val="Normal"/>
    <w:uiPriority w:val="99"/>
    <w:rsid w:val="00CA685A"/>
    <w:rPr>
      <w:rFonts w:ascii="Times New Roman" w:hAnsi="Times New Roman"/>
      <w:sz w:val="24"/>
      <w:lang w:val="en-US" w:eastAsia="en-US" w:bidi="ar-SA"/>
    </w:rPr>
  </w:style>
  <w:style w:type="character" w:customStyle="1" w:styleId="CharChar33">
    <w:name w:val="Char Char3"/>
    <w:rsid w:val="00CA685A"/>
    <w:rPr>
      <w:rFonts w:ascii="Arial" w:hAnsi="Arial"/>
      <w:sz w:val="18"/>
      <w:lang w:val="en-GB" w:eastAsia="en-US" w:bidi="ar-SA"/>
    </w:rPr>
  </w:style>
  <w:style w:type="paragraph" w:customStyle="1" w:styleId="list">
    <w:name w:val="_list"/>
    <w:basedOn w:val="Header"/>
    <w:link w:val="listChar"/>
    <w:uiPriority w:val="99"/>
    <w:qFormat/>
    <w:rsid w:val="00F05FA4"/>
    <w:pPr>
      <w:widowControl w:val="0"/>
      <w:numPr>
        <w:numId w:val="14"/>
      </w:numPr>
      <w:tabs>
        <w:tab w:val="clear" w:pos="4677"/>
        <w:tab w:val="clear" w:pos="9355"/>
      </w:tabs>
      <w:spacing w:before="120"/>
    </w:pPr>
    <w:rPr>
      <w:rFonts w:ascii="Arial" w:eastAsia="Times New Roman" w:hAnsi="Arial" w:cs="Arial"/>
      <w:sz w:val="18"/>
      <w:szCs w:val="18"/>
    </w:rPr>
  </w:style>
  <w:style w:type="character" w:customStyle="1" w:styleId="listChar">
    <w:name w:val="_list Char"/>
    <w:link w:val="list"/>
    <w:uiPriority w:val="99"/>
    <w:rsid w:val="00F05FA4"/>
    <w:rPr>
      <w:rFonts w:ascii="Arial" w:eastAsia="Times New Roman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Heading1">
    <w:name w:val="heading 1"/>
    <w:basedOn w:val="Normal"/>
    <w:next w:val="Normal"/>
    <w:link w:val="Heading1Char"/>
    <w:qFormat/>
    <w:rsid w:val="001D72B9"/>
    <w:pPr>
      <w:keepNext/>
      <w:numPr>
        <w:numId w:val="13"/>
      </w:numPr>
      <w:spacing w:before="240" w:after="240"/>
      <w:outlineLvl w:val="0"/>
    </w:pPr>
    <w:rPr>
      <w:rFonts w:ascii="Arial" w:hAnsi="Arial"/>
      <w:b/>
      <w:kern w:val="28"/>
      <w:lang w:val="en-GB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1D72B9"/>
    <w:pPr>
      <w:keepNext/>
      <w:spacing w:before="240" w:after="60"/>
      <w:outlineLvl w:val="1"/>
    </w:pPr>
    <w:rPr>
      <w:rFonts w:ascii="Arial" w:hAnsi="Arial"/>
      <w:b/>
      <w:i/>
      <w:sz w:val="24"/>
      <w:lang w:val="en-GB" w:eastAsia="en-US" w:bidi="ar-SA"/>
    </w:rPr>
  </w:style>
  <w:style w:type="paragraph" w:styleId="Heading3">
    <w:name w:val="heading 3"/>
    <w:basedOn w:val="Normal"/>
    <w:next w:val="Normal"/>
    <w:link w:val="Heading3Char"/>
    <w:qFormat/>
    <w:rsid w:val="001D72B9"/>
    <w:pPr>
      <w:keepNext/>
      <w:keepLines/>
      <w:numPr>
        <w:numId w:val="12"/>
      </w:numPr>
      <w:tabs>
        <w:tab w:val="left" w:pos="2483"/>
        <w:tab w:val="left" w:pos="2597"/>
        <w:tab w:val="left" w:pos="4154"/>
        <w:tab w:val="left" w:pos="5963"/>
        <w:tab w:val="left" w:pos="7495"/>
        <w:tab w:val="left" w:pos="9192"/>
      </w:tabs>
      <w:outlineLvl w:val="2"/>
    </w:pPr>
    <w:rPr>
      <w:rFonts w:ascii="Arial" w:hAnsi="Arial"/>
      <w:b/>
      <w:sz w:val="18"/>
      <w:lang w:val="en-GB" w:eastAsia="en-US" w:bidi="ar-SA"/>
    </w:rPr>
  </w:style>
  <w:style w:type="paragraph" w:styleId="Heading4">
    <w:name w:val="heading 4"/>
    <w:basedOn w:val="Normal"/>
    <w:next w:val="Normal"/>
    <w:link w:val="Heading4Char"/>
    <w:qFormat/>
    <w:rsid w:val="001D72B9"/>
    <w:pPr>
      <w:keepNext/>
      <w:outlineLvl w:val="3"/>
    </w:pPr>
    <w:rPr>
      <w:rFonts w:ascii="Arial" w:hAnsi="Arial"/>
      <w:sz w:val="18"/>
      <w:u w:val="single"/>
      <w:lang w:val="en-GB" w:eastAsia="en-US" w:bidi="ar-SA"/>
    </w:rPr>
  </w:style>
  <w:style w:type="paragraph" w:styleId="Heading5">
    <w:name w:val="heading 5"/>
    <w:basedOn w:val="Normal"/>
    <w:next w:val="Normal"/>
    <w:link w:val="Heading5Char"/>
    <w:qFormat/>
    <w:rsid w:val="001D72B9"/>
    <w:pPr>
      <w:keepNext/>
      <w:spacing w:after="240"/>
      <w:ind w:left="709"/>
      <w:jc w:val="both"/>
      <w:outlineLvl w:val="4"/>
    </w:pPr>
    <w:rPr>
      <w:rFonts w:ascii="Arial" w:hAnsi="Arial"/>
      <w:sz w:val="24"/>
      <w:lang w:val="en-GB" w:eastAsia="en-US" w:bidi="ar-SA"/>
    </w:rPr>
  </w:style>
  <w:style w:type="paragraph" w:styleId="Heading6">
    <w:name w:val="heading 6"/>
    <w:basedOn w:val="Normal"/>
    <w:next w:val="Normal"/>
    <w:link w:val="Heading6Char"/>
    <w:qFormat/>
    <w:rsid w:val="001D72B9"/>
    <w:pPr>
      <w:keepNext/>
      <w:keepLines/>
      <w:ind w:left="228" w:hanging="228"/>
      <w:outlineLvl w:val="5"/>
    </w:pPr>
    <w:rPr>
      <w:rFonts w:ascii="Arial" w:hAnsi="Arial"/>
      <w:b/>
      <w:sz w:val="18"/>
      <w:lang w:val="en-GB" w:eastAsia="en-US" w:bidi="ar-S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D72B9"/>
    <w:pPr>
      <w:keepNext/>
      <w:ind w:left="228" w:hanging="228"/>
      <w:outlineLvl w:val="6"/>
    </w:pPr>
    <w:rPr>
      <w:rFonts w:ascii="Arial" w:hAnsi="Arial"/>
      <w:b/>
      <w:sz w:val="24"/>
      <w:lang w:val="en-GB" w:eastAsia="en-US" w:bidi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D72B9"/>
    <w:pPr>
      <w:keepNext/>
      <w:keepLines/>
      <w:ind w:left="228" w:hanging="228"/>
      <w:outlineLvl w:val="7"/>
    </w:pPr>
    <w:rPr>
      <w:rFonts w:ascii="Arial" w:hAnsi="Arial"/>
      <w:b/>
      <w:sz w:val="18"/>
      <w:lang w:val="en-GB" w:eastAsia="en-US" w:bidi="ar-SA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D72B9"/>
    <w:pPr>
      <w:keepNext/>
      <w:keepLines/>
      <w:ind w:right="74"/>
      <w:outlineLvl w:val="8"/>
    </w:pPr>
    <w:rPr>
      <w:rFonts w:ascii="Arial" w:hAnsi="Arial"/>
      <w:b/>
      <w:sz w:val="18"/>
      <w:lang w:val="en-GB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62746E"/>
  </w:style>
  <w:style w:type="paragraph" w:styleId="Footer">
    <w:name w:val="footer"/>
    <w:basedOn w:val="Normal"/>
    <w:link w:val="FooterChar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2746E"/>
  </w:style>
  <w:style w:type="paragraph" w:styleId="BalloonText">
    <w:name w:val="Balloon Text"/>
    <w:basedOn w:val="Normal"/>
    <w:link w:val="BalloonTextChar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4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27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BodyText">
    <w:name w:val="Body Text"/>
    <w:basedOn w:val="Normal"/>
    <w:link w:val="BodyTextChar"/>
    <w:uiPriority w:val="99"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E71C70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Hyperlink">
    <w:name w:val="Hyperlink"/>
    <w:uiPriority w:val="99"/>
    <w:rsid w:val="0087009B"/>
    <w:rPr>
      <w:color w:val="0000FF"/>
      <w:u w:val="single"/>
    </w:rPr>
  </w:style>
  <w:style w:type="paragraph" w:styleId="NormalWeb">
    <w:name w:val="Normal (Web)"/>
    <w:basedOn w:val="Normal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Normal"/>
    <w:uiPriority w:val="99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Normal"/>
    <w:uiPriority w:val="99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DefaultParagraphFont"/>
    <w:rsid w:val="002847B2"/>
  </w:style>
  <w:style w:type="character" w:customStyle="1" w:styleId="s8">
    <w:name w:val="s8"/>
    <w:basedOn w:val="DefaultParagraphFont"/>
    <w:rsid w:val="002847B2"/>
  </w:style>
  <w:style w:type="character" w:customStyle="1" w:styleId="s10">
    <w:name w:val="s10"/>
    <w:basedOn w:val="DefaultParagraphFont"/>
    <w:rsid w:val="002847B2"/>
  </w:style>
  <w:style w:type="paragraph" w:styleId="PlainText">
    <w:name w:val="Plain Text"/>
    <w:basedOn w:val="Normal"/>
    <w:link w:val="PlainTextChar"/>
    <w:uiPriority w:val="99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CommentReference">
    <w:name w:val="annotation reference"/>
    <w:basedOn w:val="DefaultParagraphFont"/>
    <w:semiHidden/>
    <w:unhideWhenUsed/>
    <w:rsid w:val="00304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6C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character" w:styleId="FollowedHyperlink">
    <w:name w:val="FollowedHyperlink"/>
    <w:basedOn w:val="DefaultParagraphFont"/>
    <w:unhideWhenUsed/>
    <w:rsid w:val="00EF6B3F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4ED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4ED7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AE4ED7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D72B9"/>
    <w:rPr>
      <w:rFonts w:ascii="Arial" w:eastAsia="Times New Roman" w:hAnsi="Arial" w:cs="Times New Roman"/>
      <w:b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1D72B9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1D72B9"/>
    <w:rPr>
      <w:rFonts w:ascii="Arial" w:eastAsia="Times New Roman" w:hAnsi="Arial" w:cs="Times New Roman"/>
      <w:sz w:val="18"/>
      <w:szCs w:val="20"/>
      <w:u w:val="single"/>
    </w:rPr>
  </w:style>
  <w:style w:type="character" w:customStyle="1" w:styleId="Heading5Char">
    <w:name w:val="Heading 5 Char"/>
    <w:basedOn w:val="DefaultParagraphFont"/>
    <w:link w:val="Heading5"/>
    <w:rsid w:val="001D72B9"/>
    <w:rPr>
      <w:rFonts w:ascii="Arial" w:eastAsia="Times New Roman" w:hAnsi="Arial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1D72B9"/>
    <w:rPr>
      <w:rFonts w:ascii="Arial" w:eastAsia="Times New Roman" w:hAnsi="Arial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1D72B9"/>
    <w:rPr>
      <w:rFonts w:ascii="Arial" w:eastAsia="Times New Roman" w:hAnsi="Arial" w:cs="Times New Roman"/>
      <w:b/>
      <w:sz w:val="18"/>
      <w:szCs w:val="20"/>
    </w:rPr>
  </w:style>
  <w:style w:type="numbering" w:customStyle="1" w:styleId="1">
    <w:name w:val="Нет списка1"/>
    <w:next w:val="NoList"/>
    <w:semiHidden/>
    <w:unhideWhenUsed/>
    <w:rsid w:val="001D72B9"/>
  </w:style>
  <w:style w:type="paragraph" w:customStyle="1" w:styleId="TitreABC2">
    <w:name w:val="Titre ABC2"/>
    <w:basedOn w:val="Index2"/>
    <w:uiPriority w:val="99"/>
    <w:rsid w:val="001D72B9"/>
    <w:pPr>
      <w:ind w:left="198" w:hanging="198"/>
    </w:pPr>
    <w:rPr>
      <w:b/>
      <w:lang w:val="en-US"/>
    </w:rPr>
  </w:style>
  <w:style w:type="paragraph" w:styleId="Index2">
    <w:name w:val="index 2"/>
    <w:basedOn w:val="Normal"/>
    <w:next w:val="Normal"/>
    <w:uiPriority w:val="99"/>
    <w:semiHidden/>
    <w:rsid w:val="001D72B9"/>
    <w:pPr>
      <w:tabs>
        <w:tab w:val="right" w:leader="dot" w:pos="8782"/>
      </w:tabs>
      <w:ind w:left="400" w:hanging="200"/>
    </w:pPr>
    <w:rPr>
      <w:rFonts w:ascii="Arial" w:hAnsi="Arial"/>
      <w:sz w:val="18"/>
      <w:lang w:val="en-GB" w:eastAsia="en-US" w:bidi="ar-SA"/>
    </w:rPr>
  </w:style>
  <w:style w:type="paragraph" w:customStyle="1" w:styleId="ABCTitle">
    <w:name w:val="ABC Title"/>
    <w:basedOn w:val="Heading2"/>
    <w:uiPriority w:val="99"/>
    <w:rsid w:val="001D72B9"/>
    <w:pPr>
      <w:tabs>
        <w:tab w:val="left" w:pos="2268"/>
      </w:tabs>
      <w:spacing w:before="60" w:after="0"/>
      <w:outlineLvl w:val="9"/>
    </w:pPr>
    <w:rPr>
      <w:i w:val="0"/>
      <w:smallCaps/>
      <w:sz w:val="20"/>
      <w:lang w:val="en-US"/>
    </w:rPr>
  </w:style>
  <w:style w:type="paragraph" w:customStyle="1" w:styleId="Name">
    <w:name w:val="Name"/>
    <w:uiPriority w:val="99"/>
    <w:rsid w:val="001D72B9"/>
    <w:pPr>
      <w:tabs>
        <w:tab w:val="left" w:pos="-845"/>
        <w:tab w:val="left" w:pos="-737"/>
        <w:tab w:val="left" w:pos="0"/>
        <w:tab w:val="left" w:pos="595"/>
        <w:tab w:val="left" w:pos="1190"/>
        <w:tab w:val="left" w:pos="1786"/>
        <w:tab w:val="left" w:pos="2381"/>
        <w:tab w:val="left" w:pos="2976"/>
        <w:tab w:val="left" w:pos="3571"/>
        <w:tab w:val="left" w:pos="4166"/>
        <w:tab w:val="left" w:pos="4762"/>
        <w:tab w:val="left" w:pos="5357"/>
        <w:tab w:val="left" w:pos="5952"/>
        <w:tab w:val="left" w:pos="6547"/>
        <w:tab w:val="left" w:pos="7142"/>
        <w:tab w:val="left" w:pos="7738"/>
        <w:tab w:val="left" w:pos="8333"/>
      </w:tabs>
      <w:suppressAutoHyphens/>
      <w:spacing w:after="0" w:line="240" w:lineRule="auto"/>
      <w:jc w:val="both"/>
    </w:pPr>
    <w:rPr>
      <w:rFonts w:ascii="Arial" w:eastAsia="Times New Roman" w:hAnsi="Arial" w:cs="Times New Roman"/>
      <w:b/>
      <w:smallCaps/>
      <w:spacing w:val="-2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rsid w:val="001D72B9"/>
    <w:pPr>
      <w:tabs>
        <w:tab w:val="right" w:leader="dot" w:pos="8787"/>
      </w:tabs>
      <w:ind w:left="142" w:hanging="142"/>
      <w:jc w:val="right"/>
    </w:pPr>
    <w:rPr>
      <w:rFonts w:ascii="Arial" w:hAnsi="Arial"/>
      <w:b/>
      <w:sz w:val="18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1D72B9"/>
    <w:pPr>
      <w:tabs>
        <w:tab w:val="left" w:pos="567"/>
        <w:tab w:val="right" w:leader="dot" w:pos="9356"/>
      </w:tabs>
      <w:ind w:left="567" w:right="850" w:hanging="567"/>
    </w:pPr>
    <w:rPr>
      <w:rFonts w:ascii="Arial" w:hAnsi="Arial"/>
      <w:sz w:val="18"/>
      <w:lang w:val="en-GB" w:eastAsia="en-US" w:bidi="ar-SA"/>
    </w:rPr>
  </w:style>
  <w:style w:type="paragraph" w:styleId="TOC2">
    <w:name w:val="toc 2"/>
    <w:basedOn w:val="Normal"/>
    <w:next w:val="Normal"/>
    <w:autoRedefine/>
    <w:uiPriority w:val="99"/>
    <w:semiHidden/>
    <w:rsid w:val="001D72B9"/>
    <w:pPr>
      <w:tabs>
        <w:tab w:val="left" w:pos="567"/>
        <w:tab w:val="right" w:leader="dot" w:pos="9345"/>
      </w:tabs>
      <w:ind w:left="200"/>
    </w:pPr>
    <w:rPr>
      <w:rFonts w:ascii="Arial" w:hAnsi="Arial"/>
      <w:smallCaps/>
      <w:sz w:val="18"/>
      <w:lang w:val="en-GB" w:eastAsia="en-US" w:bidi="ar-SA"/>
    </w:rPr>
  </w:style>
  <w:style w:type="character" w:styleId="PageNumber">
    <w:name w:val="page number"/>
    <w:basedOn w:val="DefaultParagraphFont"/>
    <w:rsid w:val="001D72B9"/>
  </w:style>
  <w:style w:type="paragraph" w:styleId="TOC3">
    <w:name w:val="toc 3"/>
    <w:basedOn w:val="Normal"/>
    <w:next w:val="Normal"/>
    <w:autoRedefine/>
    <w:uiPriority w:val="99"/>
    <w:semiHidden/>
    <w:rsid w:val="001D72B9"/>
    <w:pPr>
      <w:ind w:left="400"/>
    </w:pPr>
    <w:rPr>
      <w:rFonts w:ascii="Arial" w:hAnsi="Arial"/>
      <w:i/>
      <w:sz w:val="18"/>
      <w:lang w:val="en-GB" w:eastAsia="en-US" w:bidi="ar-SA"/>
    </w:rPr>
  </w:style>
  <w:style w:type="paragraph" w:customStyle="1" w:styleId="ABC-paragrahinNotes">
    <w:name w:val="ABC - paragrah in Notes"/>
    <w:uiPriority w:val="99"/>
    <w:rsid w:val="001D72B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ABC-BulletsinNotes">
    <w:name w:val="ABC - Bullets in Notes"/>
    <w:uiPriority w:val="99"/>
    <w:rsid w:val="001D72B9"/>
    <w:pPr>
      <w:numPr>
        <w:numId w:val="3"/>
      </w:numPr>
      <w:tabs>
        <w:tab w:val="left" w:pos="851"/>
      </w:tabs>
      <w:spacing w:after="24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styleId="TOC4">
    <w:name w:val="toc 4"/>
    <w:basedOn w:val="Normal"/>
    <w:next w:val="Normal"/>
    <w:autoRedefine/>
    <w:uiPriority w:val="99"/>
    <w:semiHidden/>
    <w:rsid w:val="001D72B9"/>
    <w:pPr>
      <w:ind w:left="600"/>
    </w:pPr>
    <w:rPr>
      <w:rFonts w:ascii="Arial" w:hAnsi="Arial"/>
      <w:sz w:val="18"/>
      <w:lang w:val="en-GB" w:eastAsia="en-US" w:bidi="ar-SA"/>
    </w:rPr>
  </w:style>
  <w:style w:type="paragraph" w:styleId="TOC5">
    <w:name w:val="toc 5"/>
    <w:basedOn w:val="Normal"/>
    <w:next w:val="Normal"/>
    <w:autoRedefine/>
    <w:uiPriority w:val="99"/>
    <w:semiHidden/>
    <w:rsid w:val="001D72B9"/>
    <w:pPr>
      <w:ind w:left="800"/>
    </w:pPr>
    <w:rPr>
      <w:rFonts w:ascii="Arial" w:hAnsi="Arial"/>
      <w:sz w:val="18"/>
      <w:lang w:val="en-GB" w:eastAsia="en-US" w:bidi="ar-SA"/>
    </w:rPr>
  </w:style>
  <w:style w:type="paragraph" w:styleId="TOC6">
    <w:name w:val="toc 6"/>
    <w:basedOn w:val="Normal"/>
    <w:next w:val="Normal"/>
    <w:autoRedefine/>
    <w:uiPriority w:val="99"/>
    <w:semiHidden/>
    <w:rsid w:val="001D72B9"/>
    <w:pPr>
      <w:ind w:left="1000"/>
    </w:pPr>
    <w:rPr>
      <w:rFonts w:ascii="Arial" w:hAnsi="Arial"/>
      <w:sz w:val="18"/>
      <w:lang w:val="en-GB" w:eastAsia="en-US" w:bidi="ar-SA"/>
    </w:rPr>
  </w:style>
  <w:style w:type="paragraph" w:styleId="TOC7">
    <w:name w:val="toc 7"/>
    <w:basedOn w:val="Normal"/>
    <w:next w:val="Normal"/>
    <w:autoRedefine/>
    <w:uiPriority w:val="99"/>
    <w:semiHidden/>
    <w:rsid w:val="001D72B9"/>
    <w:pPr>
      <w:ind w:left="1200"/>
    </w:pPr>
    <w:rPr>
      <w:rFonts w:ascii="Arial" w:hAnsi="Arial"/>
      <w:sz w:val="18"/>
      <w:lang w:val="en-GB" w:eastAsia="en-US" w:bidi="ar-SA"/>
    </w:rPr>
  </w:style>
  <w:style w:type="paragraph" w:styleId="TOC8">
    <w:name w:val="toc 8"/>
    <w:basedOn w:val="Normal"/>
    <w:next w:val="Normal"/>
    <w:autoRedefine/>
    <w:uiPriority w:val="99"/>
    <w:semiHidden/>
    <w:rsid w:val="001D72B9"/>
    <w:pPr>
      <w:ind w:left="1400"/>
    </w:pPr>
    <w:rPr>
      <w:rFonts w:ascii="Arial" w:hAnsi="Arial"/>
      <w:sz w:val="18"/>
      <w:lang w:val="en-GB" w:eastAsia="en-US" w:bidi="ar-SA"/>
    </w:rPr>
  </w:style>
  <w:style w:type="paragraph" w:styleId="TOC9">
    <w:name w:val="toc 9"/>
    <w:basedOn w:val="Normal"/>
    <w:next w:val="Normal"/>
    <w:autoRedefine/>
    <w:uiPriority w:val="99"/>
    <w:semiHidden/>
    <w:rsid w:val="001D72B9"/>
    <w:pPr>
      <w:ind w:left="1600"/>
    </w:pPr>
    <w:rPr>
      <w:rFonts w:ascii="Arial" w:hAnsi="Arial"/>
      <w:sz w:val="18"/>
      <w:lang w:val="en-GB" w:eastAsia="en-US" w:bidi="ar-SA"/>
    </w:rPr>
  </w:style>
  <w:style w:type="paragraph" w:customStyle="1" w:styleId="Address">
    <w:name w:val="Address"/>
    <w:basedOn w:val="Normal"/>
    <w:uiPriority w:val="99"/>
    <w:rsid w:val="001D72B9"/>
    <w:pPr>
      <w:framePr w:w="3005" w:hSpace="181" w:vSpace="181" w:wrap="around" w:hAnchor="page" w:xAlign="right" w:yAlign="top" w:anchorLock="1"/>
      <w:pBdr>
        <w:left w:val="single" w:sz="4" w:space="9" w:color="auto"/>
      </w:pBdr>
      <w:spacing w:line="200" w:lineRule="exact"/>
    </w:pPr>
    <w:rPr>
      <w:rFonts w:ascii="Arial" w:hAnsi="Arial"/>
      <w:sz w:val="16"/>
      <w:lang w:val="en-GB" w:eastAsia="en-US" w:bidi="ar-SA"/>
    </w:rPr>
  </w:style>
  <w:style w:type="paragraph" w:customStyle="1" w:styleId="ABCFootnote">
    <w:name w:val="ABC Footnote"/>
    <w:basedOn w:val="FootnoteText"/>
    <w:uiPriority w:val="99"/>
    <w:rsid w:val="001D72B9"/>
    <w:rPr>
      <w:rFonts w:ascii="Arial" w:hAnsi="Arial"/>
      <w:sz w:val="18"/>
      <w:lang w:val="en-GB" w:eastAsia="en-US" w:bidi="ar-SA"/>
    </w:rPr>
  </w:style>
  <w:style w:type="paragraph" w:customStyle="1" w:styleId="ABCNotes">
    <w:name w:val="ABC Notes"/>
    <w:basedOn w:val="Normal"/>
    <w:uiPriority w:val="99"/>
    <w:rsid w:val="001D72B9"/>
    <w:pPr>
      <w:keepNext/>
      <w:keepLines/>
      <w:numPr>
        <w:numId w:val="4"/>
      </w:numPr>
      <w:spacing w:before="240" w:after="240"/>
    </w:pPr>
    <w:rPr>
      <w:rFonts w:ascii="Arial" w:hAnsi="Arial"/>
      <w:b/>
      <w:sz w:val="18"/>
      <w:lang w:val="en-GB" w:eastAsia="en-US" w:bidi="ar-SA"/>
    </w:rPr>
  </w:style>
  <w:style w:type="paragraph" w:styleId="DocumentMap">
    <w:name w:val="Document Map"/>
    <w:basedOn w:val="Normal"/>
    <w:link w:val="DocumentMapChar"/>
    <w:uiPriority w:val="99"/>
    <w:semiHidden/>
    <w:rsid w:val="001D72B9"/>
    <w:pPr>
      <w:shd w:val="clear" w:color="auto" w:fill="000080"/>
    </w:pPr>
    <w:rPr>
      <w:sz w:val="18"/>
      <w:lang w:val="en-GB" w:eastAsia="en-US"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72B9"/>
    <w:rPr>
      <w:rFonts w:ascii="Tahoma" w:eastAsia="Times New Roman" w:hAnsi="Tahoma" w:cs="Times New Roman"/>
      <w:sz w:val="18"/>
      <w:szCs w:val="20"/>
      <w:shd w:val="clear" w:color="auto" w:fill="000080"/>
    </w:rPr>
  </w:style>
  <w:style w:type="paragraph" w:styleId="BodyText2">
    <w:name w:val="Body Text 2"/>
    <w:basedOn w:val="Normal"/>
    <w:link w:val="BodyText2Char"/>
    <w:uiPriority w:val="99"/>
    <w:rsid w:val="001D72B9"/>
    <w:pPr>
      <w:tabs>
        <w:tab w:val="center" w:pos="2835"/>
        <w:tab w:val="right" w:pos="5529"/>
        <w:tab w:val="center" w:pos="5812"/>
        <w:tab w:val="right" w:pos="8788"/>
      </w:tabs>
    </w:pPr>
    <w:rPr>
      <w:rFonts w:ascii="Arial" w:hAnsi="Arial"/>
      <w:i/>
      <w:sz w:val="18"/>
      <w:lang w:val="en-GB" w:eastAsia="en-US"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1D72B9"/>
    <w:rPr>
      <w:rFonts w:ascii="Arial" w:eastAsia="Times New Roman" w:hAnsi="Arial" w:cs="Times New Roman"/>
      <w:i/>
      <w:sz w:val="18"/>
      <w:szCs w:val="20"/>
    </w:rPr>
  </w:style>
  <w:style w:type="paragraph" w:styleId="BodyText3">
    <w:name w:val="Body Text 3"/>
    <w:basedOn w:val="Normal"/>
    <w:link w:val="BodyText3Char"/>
    <w:uiPriority w:val="99"/>
    <w:rsid w:val="001D72B9"/>
    <w:pPr>
      <w:jc w:val="both"/>
    </w:pPr>
    <w:rPr>
      <w:rFonts w:ascii="Arial" w:hAnsi="Arial"/>
      <w:i/>
      <w:sz w:val="18"/>
      <w:lang w:val="en-GB" w:eastAsia="en-US" w:bidi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1D72B9"/>
    <w:rPr>
      <w:rFonts w:ascii="Arial" w:eastAsia="Times New Roman" w:hAnsi="Arial" w:cs="Times New Roman"/>
      <w:i/>
      <w:sz w:val="18"/>
      <w:szCs w:val="20"/>
    </w:rPr>
  </w:style>
  <w:style w:type="paragraph" w:customStyle="1" w:styleId="RICK1">
    <w:name w:val="RICK 1"/>
    <w:uiPriority w:val="99"/>
    <w:rsid w:val="001D72B9"/>
    <w:pPr>
      <w:tabs>
        <w:tab w:val="left" w:pos="-720"/>
      </w:tabs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RightPar4">
    <w:name w:val="Right Par 4"/>
    <w:uiPriority w:val="99"/>
    <w:rsid w:val="001D72B9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spacing w:after="0" w:line="240" w:lineRule="auto"/>
      <w:ind w:left="2880" w:hanging="432"/>
    </w:pPr>
    <w:rPr>
      <w:rFonts w:ascii="Swiss Light 10pt" w:eastAsia="Times New Roman" w:hAnsi="Swiss Light 10pt" w:cs="Times New Roman"/>
      <w:sz w:val="20"/>
      <w:szCs w:val="20"/>
      <w:lang w:val="en-US"/>
    </w:rPr>
  </w:style>
  <w:style w:type="paragraph" w:customStyle="1" w:styleId="Bullet0">
    <w:name w:val="Bullet"/>
    <w:basedOn w:val="Normal"/>
    <w:uiPriority w:val="99"/>
    <w:rsid w:val="001D72B9"/>
    <w:pPr>
      <w:numPr>
        <w:numId w:val="5"/>
      </w:numPr>
    </w:pPr>
    <w:rPr>
      <w:rFonts w:ascii="Arial" w:hAnsi="Arial"/>
      <w:sz w:val="18"/>
      <w:lang w:val="en-GB" w:eastAsia="en-US" w:bidi="ar-SA"/>
    </w:rPr>
  </w:style>
  <w:style w:type="paragraph" w:styleId="BodyTextIndent">
    <w:name w:val="Body Text Indent"/>
    <w:basedOn w:val="Normal"/>
    <w:link w:val="BodyTextIndentChar"/>
    <w:uiPriority w:val="99"/>
    <w:rsid w:val="001D72B9"/>
    <w:pPr>
      <w:spacing w:after="240"/>
      <w:ind w:left="357"/>
      <w:jc w:val="both"/>
    </w:pPr>
    <w:rPr>
      <w:rFonts w:ascii="Arial" w:hAnsi="Arial"/>
      <w:sz w:val="18"/>
      <w:lang w:val="en-GB" w:eastAsia="en-US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D72B9"/>
    <w:rPr>
      <w:rFonts w:ascii="Arial" w:eastAsia="Times New Roman" w:hAnsi="Arial" w:cs="Times New Roman"/>
      <w:sz w:val="18"/>
      <w:szCs w:val="20"/>
    </w:rPr>
  </w:style>
  <w:style w:type="paragraph" w:customStyle="1" w:styleId="Continued">
    <w:name w:val="Continued"/>
    <w:autoRedefine/>
    <w:uiPriority w:val="99"/>
    <w:rsid w:val="001D72B9"/>
    <w:pPr>
      <w:keepNext/>
      <w:keepLines/>
      <w:pageBreakBefore/>
      <w:tabs>
        <w:tab w:val="left" w:pos="426"/>
      </w:tabs>
      <w:spacing w:after="24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Report">
    <w:name w:val="Report"/>
    <w:uiPriority w:val="99"/>
    <w:rsid w:val="001D72B9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ABC-Aftertable">
    <w:name w:val="ABC - After table"/>
    <w:next w:val="ABC-paragrahinNotes"/>
    <w:uiPriority w:val="99"/>
    <w:rsid w:val="001D72B9"/>
    <w:pPr>
      <w:spacing w:before="240" w:after="240" w:line="240" w:lineRule="auto"/>
      <w:jc w:val="both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ABC-rBullets">
    <w:name w:val="ABC -r Bullets"/>
    <w:basedOn w:val="ABC-BulletsinNotes"/>
    <w:uiPriority w:val="99"/>
    <w:rsid w:val="001D72B9"/>
    <w:pPr>
      <w:numPr>
        <w:numId w:val="0"/>
      </w:numPr>
      <w:tabs>
        <w:tab w:val="num" w:pos="360"/>
      </w:tabs>
      <w:ind w:left="360" w:hanging="360"/>
    </w:pPr>
    <w:rPr>
      <w:lang w:val="ru-RU"/>
    </w:rPr>
  </w:style>
  <w:style w:type="paragraph" w:customStyle="1" w:styleId="Reportbullets">
    <w:name w:val="Report bullets"/>
    <w:uiPriority w:val="99"/>
    <w:rsid w:val="001D72B9"/>
    <w:pPr>
      <w:numPr>
        <w:numId w:val="7"/>
      </w:numPr>
      <w:tabs>
        <w:tab w:val="clear" w:pos="360"/>
        <w:tab w:val="left" w:pos="567"/>
      </w:tabs>
      <w:spacing w:after="240" w:line="240" w:lineRule="auto"/>
      <w:ind w:left="567" w:hanging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iiaeuiue">
    <w:name w:val="Ii?iaeuiue"/>
    <w:uiPriority w:val="99"/>
    <w:rsid w:val="001D72B9"/>
    <w:pPr>
      <w:widowControl w:val="0"/>
      <w:tabs>
        <w:tab w:val="left" w:pos="-720"/>
        <w:tab w:val="left" w:pos="0"/>
      </w:tabs>
      <w:suppressAutoHyphens/>
      <w:spacing w:after="0" w:line="240" w:lineRule="auto"/>
      <w:ind w:hanging="720"/>
      <w:jc w:val="both"/>
    </w:pPr>
    <w:rPr>
      <w:rFonts w:ascii="NTTimes/Cyrillic" w:eastAsia="Times New Roman" w:hAnsi="NTTimes/Cyrillic" w:cs="Times New Roman"/>
      <w:spacing w:val="-3"/>
      <w:szCs w:val="20"/>
      <w:lang w:val="en-US"/>
    </w:rPr>
  </w:style>
  <w:style w:type="paragraph" w:customStyle="1" w:styleId="content">
    <w:name w:val="content"/>
    <w:basedOn w:val="Normal"/>
    <w:uiPriority w:val="99"/>
    <w:rsid w:val="001D72B9"/>
    <w:rPr>
      <w:rFonts w:ascii="Times New Roman Bold" w:hAnsi="Times New Roman Bold"/>
      <w:b/>
      <w:color w:val="0000FF"/>
      <w:sz w:val="24"/>
      <w:lang w:val="en-GB" w:eastAsia="en-US" w:bidi="ar-SA"/>
    </w:rPr>
  </w:style>
  <w:style w:type="paragraph" w:styleId="Caption">
    <w:name w:val="caption"/>
    <w:basedOn w:val="Normal"/>
    <w:next w:val="Normal"/>
    <w:uiPriority w:val="99"/>
    <w:qFormat/>
    <w:rsid w:val="001D72B9"/>
    <w:pPr>
      <w:widowControl w:val="0"/>
    </w:pPr>
    <w:rPr>
      <w:rFonts w:ascii="Swis721 Lt BT" w:hAnsi="Swis721 Lt BT"/>
      <w:sz w:val="24"/>
      <w:lang w:val="en-US" w:eastAsia="en-US" w:bidi="ar-SA"/>
    </w:rPr>
  </w:style>
  <w:style w:type="paragraph" w:styleId="BlockText">
    <w:name w:val="Block Text"/>
    <w:basedOn w:val="Normal"/>
    <w:uiPriority w:val="99"/>
    <w:rsid w:val="001D72B9"/>
    <w:pPr>
      <w:widowControl w:val="0"/>
      <w:spacing w:line="240" w:lineRule="atLeast"/>
      <w:ind w:left="720" w:right="690"/>
    </w:pPr>
    <w:rPr>
      <w:rFonts w:ascii="Arial" w:hAnsi="Arial"/>
      <w:snapToGrid w:val="0"/>
      <w:color w:val="000000"/>
      <w:sz w:val="18"/>
      <w:lang w:val="en-US" w:eastAsia="en-US" w:bidi="ar-SA"/>
    </w:rPr>
  </w:style>
  <w:style w:type="paragraph" w:customStyle="1" w:styleId="BodySingle">
    <w:name w:val="Body Single"/>
    <w:basedOn w:val="BodyText"/>
    <w:uiPriority w:val="99"/>
    <w:rsid w:val="001D72B9"/>
    <w:pPr>
      <w:spacing w:after="0" w:line="29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primo">
    <w:name w:val="Heading primo"/>
    <w:basedOn w:val="Heading1"/>
    <w:uiPriority w:val="99"/>
    <w:rsid w:val="001D72B9"/>
    <w:pPr>
      <w:numPr>
        <w:numId w:val="0"/>
      </w:numPr>
    </w:pPr>
    <w:rPr>
      <w:sz w:val="24"/>
    </w:rPr>
  </w:style>
  <w:style w:type="paragraph" w:styleId="MacroText">
    <w:name w:val="macro"/>
    <w:link w:val="MacroTextChar"/>
    <w:uiPriority w:val="99"/>
    <w:semiHidden/>
    <w:rsid w:val="001D72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72B9"/>
    <w:rPr>
      <w:rFonts w:ascii="Arial" w:eastAsia="Times New Roman" w:hAnsi="Arial" w:cs="Times New Roman"/>
      <w:sz w:val="20"/>
      <w:szCs w:val="20"/>
    </w:rPr>
  </w:style>
  <w:style w:type="paragraph" w:customStyle="1" w:styleId="Style2">
    <w:name w:val="Style2"/>
    <w:basedOn w:val="Normal"/>
    <w:uiPriority w:val="99"/>
    <w:rsid w:val="001D72B9"/>
    <w:pPr>
      <w:tabs>
        <w:tab w:val="left" w:pos="1134"/>
        <w:tab w:val="left" w:pos="1276"/>
        <w:tab w:val="center" w:pos="3402"/>
        <w:tab w:val="center" w:pos="4536"/>
        <w:tab w:val="center" w:pos="5670"/>
        <w:tab w:val="center" w:pos="6804"/>
        <w:tab w:val="right" w:pos="7655"/>
      </w:tabs>
      <w:spacing w:line="240" w:lineRule="exact"/>
      <w:ind w:hanging="567"/>
    </w:pPr>
    <w:rPr>
      <w:rFonts w:ascii="Arial" w:hAnsi="Arial"/>
      <w:b/>
      <w:caps/>
      <w:sz w:val="18"/>
      <w:lang w:val="en-GB" w:eastAsia="en-US" w:bidi="ar-SA"/>
    </w:rPr>
  </w:style>
  <w:style w:type="paragraph" w:customStyle="1" w:styleId="Style3">
    <w:name w:val="Style3"/>
    <w:basedOn w:val="Normal"/>
    <w:uiPriority w:val="99"/>
    <w:rsid w:val="001D72B9"/>
    <w:pPr>
      <w:pBdr>
        <w:bottom w:val="single" w:sz="6" w:space="1" w:color="C0C0C0"/>
      </w:pBdr>
      <w:tabs>
        <w:tab w:val="left" w:pos="709"/>
        <w:tab w:val="center" w:pos="3402"/>
        <w:tab w:val="center" w:pos="4253"/>
        <w:tab w:val="center" w:pos="5103"/>
        <w:tab w:val="center" w:pos="5954"/>
        <w:tab w:val="center" w:pos="6804"/>
        <w:tab w:val="center" w:pos="7655"/>
      </w:tabs>
      <w:spacing w:line="240" w:lineRule="exact"/>
    </w:pPr>
    <w:rPr>
      <w:rFonts w:ascii="Arial" w:hAnsi="Arial"/>
      <w:sz w:val="16"/>
      <w:lang w:val="en-GB" w:eastAsia="en-US" w:bidi="ar-SA"/>
    </w:rPr>
  </w:style>
  <w:style w:type="paragraph" w:styleId="BodyTextIndent3">
    <w:name w:val="Body Text Indent 3"/>
    <w:basedOn w:val="Normal"/>
    <w:link w:val="BodyTextIndent3Char"/>
    <w:uiPriority w:val="99"/>
    <w:rsid w:val="001D72B9"/>
    <w:pPr>
      <w:tabs>
        <w:tab w:val="left" w:pos="162"/>
        <w:tab w:val="left" w:pos="1134"/>
        <w:tab w:val="left" w:pos="1276"/>
        <w:tab w:val="center" w:pos="3402"/>
        <w:tab w:val="center" w:pos="4536"/>
        <w:tab w:val="center" w:pos="5670"/>
        <w:tab w:val="center" w:pos="6804"/>
        <w:tab w:val="right" w:pos="7655"/>
      </w:tabs>
      <w:spacing w:line="240" w:lineRule="exact"/>
      <w:ind w:left="162" w:hanging="162"/>
    </w:pPr>
    <w:rPr>
      <w:rFonts w:ascii="Arial" w:hAnsi="Arial"/>
      <w:sz w:val="18"/>
      <w:lang w:val="en-GB" w:eastAsia="en-US" w:bidi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D72B9"/>
    <w:rPr>
      <w:rFonts w:ascii="Arial" w:eastAsia="Times New Roman" w:hAnsi="Arial" w:cs="Times New Roman"/>
      <w:sz w:val="18"/>
      <w:szCs w:val="20"/>
    </w:rPr>
  </w:style>
  <w:style w:type="paragraph" w:customStyle="1" w:styleId="StyleHeader16ptBoldLeftBottomNoborder">
    <w:name w:val="Style Header + 16 pt Bold Left Bottom: (No border)"/>
    <w:basedOn w:val="Header"/>
    <w:uiPriority w:val="99"/>
    <w:rsid w:val="001D72B9"/>
    <w:pPr>
      <w:tabs>
        <w:tab w:val="clear" w:pos="4677"/>
        <w:tab w:val="clear" w:pos="9355"/>
        <w:tab w:val="center" w:pos="4153"/>
        <w:tab w:val="right" w:pos="8306"/>
      </w:tabs>
    </w:pPr>
    <w:rPr>
      <w:rFonts w:ascii="Arial" w:eastAsia="Times New Roman" w:hAnsi="Arial" w:cs="Times New Roman"/>
      <w:b/>
      <w:bCs/>
      <w:sz w:val="32"/>
      <w:szCs w:val="20"/>
    </w:rPr>
  </w:style>
  <w:style w:type="paragraph" w:customStyle="1" w:styleId="StyleABC-AftertableItalicRed">
    <w:name w:val="Style ABC - After table + Italic Red"/>
    <w:basedOn w:val="ABC-Aftertable"/>
    <w:uiPriority w:val="99"/>
    <w:rsid w:val="001D72B9"/>
    <w:rPr>
      <w:i/>
      <w:iCs/>
      <w:color w:val="FF0000"/>
    </w:rPr>
  </w:style>
  <w:style w:type="paragraph" w:customStyle="1" w:styleId="StyleTimesNewRomanBold9ptBoldItalicJustified">
    <w:name w:val="Style Times New Roman Bold 9 pt Bold Italic Justified"/>
    <w:basedOn w:val="Normal"/>
    <w:uiPriority w:val="99"/>
    <w:rsid w:val="001D72B9"/>
    <w:pPr>
      <w:jc w:val="both"/>
    </w:pPr>
    <w:rPr>
      <w:rFonts w:ascii="Arial" w:hAnsi="Arial"/>
      <w:b/>
      <w:bCs/>
      <w:i/>
      <w:iCs/>
      <w:spacing w:val="-2"/>
      <w:sz w:val="18"/>
      <w:lang w:val="en-GB" w:eastAsia="en-US" w:bidi="ar-SA"/>
    </w:rPr>
  </w:style>
  <w:style w:type="paragraph" w:customStyle="1" w:styleId="StyleNormalWebTimesNewRoman10ptJustified">
    <w:name w:val="Style Normal (Web) + Times New Roman 10 pt Justified"/>
    <w:basedOn w:val="NormalWeb"/>
    <w:uiPriority w:val="99"/>
    <w:rsid w:val="001D72B9"/>
    <w:pPr>
      <w:spacing w:before="100" w:beforeAutospacing="1" w:after="100" w:afterAutospacing="1"/>
      <w:jc w:val="both"/>
    </w:pPr>
    <w:rPr>
      <w:rFonts w:ascii="Arial" w:eastAsia="Times New Roman" w:hAnsi="Arial" w:cs="Times New Roman"/>
      <w:sz w:val="18"/>
      <w:szCs w:val="20"/>
      <w:lang w:val="en-GB" w:eastAsia="en-US" w:bidi="ar-SA"/>
    </w:rPr>
  </w:style>
  <w:style w:type="paragraph" w:customStyle="1" w:styleId="StyleNormalWebTimesNewRoman10ptItalicRed">
    <w:name w:val="Style Normal (Web) + Times New Roman 10 pt Italic Red"/>
    <w:basedOn w:val="NormalWeb"/>
    <w:uiPriority w:val="99"/>
    <w:rsid w:val="001D72B9"/>
    <w:pPr>
      <w:spacing w:before="100" w:beforeAutospacing="1" w:after="100" w:afterAutospacing="1"/>
    </w:pPr>
    <w:rPr>
      <w:rFonts w:ascii="Arial" w:hAnsi="Arial"/>
      <w:i/>
      <w:iCs/>
      <w:color w:val="FF0000"/>
      <w:sz w:val="18"/>
      <w:lang w:val="en-GB" w:eastAsia="en-US" w:bidi="ar-SA"/>
    </w:rPr>
  </w:style>
  <w:style w:type="paragraph" w:customStyle="1" w:styleId="StyleHeading1TimesNewRoman">
    <w:name w:val="Style Heading 1 + Times New Roman"/>
    <w:basedOn w:val="Heading1"/>
    <w:uiPriority w:val="99"/>
    <w:rsid w:val="001D72B9"/>
    <w:rPr>
      <w:bCs/>
    </w:rPr>
  </w:style>
  <w:style w:type="paragraph" w:customStyle="1" w:styleId="StyleName12ptNotBoldItalicNotSmallcaps">
    <w:name w:val="Style Name + 12 pt Not Bold Italic Not Small caps"/>
    <w:basedOn w:val="Name"/>
    <w:uiPriority w:val="99"/>
    <w:rsid w:val="001D72B9"/>
    <w:rPr>
      <w:b w:val="0"/>
      <w:i/>
      <w:iCs/>
      <w:smallCaps w:val="0"/>
    </w:rPr>
  </w:style>
  <w:style w:type="paragraph" w:customStyle="1" w:styleId="StyleNormalWebTimesNewRoman10pt">
    <w:name w:val="Style Normal (Web) + Times New Roman 10 pt"/>
    <w:basedOn w:val="NormalWeb"/>
    <w:uiPriority w:val="99"/>
    <w:rsid w:val="001D72B9"/>
    <w:pPr>
      <w:spacing w:before="100" w:beforeAutospacing="1" w:after="100" w:afterAutospacing="1"/>
    </w:pPr>
    <w:rPr>
      <w:rFonts w:ascii="Arial" w:hAnsi="Arial"/>
      <w:sz w:val="18"/>
      <w:lang w:val="en-GB" w:eastAsia="en-US" w:bidi="ar-SA"/>
    </w:rPr>
  </w:style>
  <w:style w:type="paragraph" w:customStyle="1" w:styleId="ABC-Comments">
    <w:name w:val="ABC - Comments"/>
    <w:basedOn w:val="ABC-paragrahinNotes"/>
    <w:uiPriority w:val="99"/>
    <w:rsid w:val="001D72B9"/>
    <w:pPr>
      <w:spacing w:after="120"/>
    </w:pPr>
    <w:rPr>
      <w:i/>
      <w:color w:val="FF0000"/>
    </w:rPr>
  </w:style>
  <w:style w:type="character" w:customStyle="1" w:styleId="ABC-paragrahinNotesChar">
    <w:name w:val="ABC - paragrah in Notes Char"/>
    <w:rsid w:val="001D72B9"/>
    <w:rPr>
      <w:rFonts w:ascii="Arial" w:hAnsi="Arial"/>
      <w:sz w:val="18"/>
      <w:lang w:val="en-GB" w:eastAsia="en-US" w:bidi="ar-SA"/>
    </w:rPr>
  </w:style>
  <w:style w:type="character" w:customStyle="1" w:styleId="ABC-CommentsChar">
    <w:name w:val="ABC - Comments Char"/>
    <w:rsid w:val="001D72B9"/>
    <w:rPr>
      <w:rFonts w:ascii="Arial" w:hAnsi="Arial"/>
      <w:i/>
      <w:color w:val="FF0000"/>
      <w:sz w:val="18"/>
      <w:lang w:val="en-GB" w:eastAsia="en-US" w:bidi="ar-SA"/>
    </w:rPr>
  </w:style>
  <w:style w:type="paragraph" w:customStyle="1" w:styleId="ABCNumbered">
    <w:name w:val="ABC Numbered"/>
    <w:basedOn w:val="ABCFootnote"/>
    <w:uiPriority w:val="99"/>
    <w:rsid w:val="001D72B9"/>
    <w:pPr>
      <w:numPr>
        <w:numId w:val="8"/>
      </w:numPr>
      <w:spacing w:before="120" w:after="120"/>
    </w:pPr>
  </w:style>
  <w:style w:type="paragraph" w:customStyle="1" w:styleId="Tabletext">
    <w:name w:val="Table text"/>
    <w:basedOn w:val="Normal"/>
    <w:uiPriority w:val="99"/>
    <w:rsid w:val="001D72B9"/>
    <w:pPr>
      <w:ind w:left="85" w:hanging="85"/>
    </w:pPr>
    <w:rPr>
      <w:rFonts w:ascii="Arial" w:hAnsi="Arial"/>
      <w:sz w:val="18"/>
      <w:lang w:val="en-GB" w:eastAsia="en-US" w:bidi="ar-SA"/>
    </w:rPr>
  </w:style>
  <w:style w:type="paragraph" w:customStyle="1" w:styleId="Rowheader">
    <w:name w:val="Row header"/>
    <w:basedOn w:val="Normal"/>
    <w:uiPriority w:val="99"/>
    <w:rsid w:val="001D72B9"/>
    <w:pPr>
      <w:ind w:left="85" w:hanging="85"/>
    </w:pPr>
    <w:rPr>
      <w:rFonts w:ascii="Arial" w:hAnsi="Arial"/>
      <w:b/>
      <w:sz w:val="18"/>
      <w:lang w:val="en-GB" w:eastAsia="en-US" w:bidi="ar-SA"/>
    </w:rPr>
  </w:style>
  <w:style w:type="paragraph" w:customStyle="1" w:styleId="Columnheader">
    <w:name w:val="Column header"/>
    <w:basedOn w:val="Normal"/>
    <w:uiPriority w:val="99"/>
    <w:rsid w:val="001D72B9"/>
    <w:pPr>
      <w:tabs>
        <w:tab w:val="decimal" w:pos="1503"/>
      </w:tabs>
      <w:spacing w:line="228" w:lineRule="auto"/>
      <w:ind w:right="-56"/>
    </w:pPr>
    <w:rPr>
      <w:rFonts w:ascii="Arial" w:hAnsi="Arial"/>
      <w:b/>
      <w:sz w:val="18"/>
      <w:lang w:val="en-GB" w:eastAsia="en-US" w:bidi="ar-SA"/>
    </w:rPr>
  </w:style>
  <w:style w:type="paragraph" w:customStyle="1" w:styleId="Tablenumbers1">
    <w:name w:val="Table numbers1"/>
    <w:uiPriority w:val="99"/>
    <w:rsid w:val="001D72B9"/>
    <w:pPr>
      <w:tabs>
        <w:tab w:val="decimal" w:pos="1503"/>
      </w:tabs>
      <w:spacing w:after="0" w:line="240" w:lineRule="auto"/>
      <w:ind w:right="-56"/>
    </w:pPr>
    <w:rPr>
      <w:rFonts w:ascii="Arial" w:eastAsia="Times New Roman" w:hAnsi="Arial" w:cs="Times New Roman"/>
      <w:sz w:val="18"/>
      <w:szCs w:val="20"/>
    </w:rPr>
  </w:style>
  <w:style w:type="paragraph" w:customStyle="1" w:styleId="RowHeader0">
    <w:name w:val="Row Header +"/>
    <w:basedOn w:val="Rowheader"/>
    <w:uiPriority w:val="99"/>
    <w:rsid w:val="001D72B9"/>
    <w:pPr>
      <w:spacing w:before="60" w:after="60"/>
    </w:pPr>
    <w:rPr>
      <w:rFonts w:cs="Arial"/>
    </w:rPr>
  </w:style>
  <w:style w:type="paragraph" w:customStyle="1" w:styleId="RRthousands">
    <w:name w:val="RR thousands"/>
    <w:basedOn w:val="Normal"/>
    <w:uiPriority w:val="99"/>
    <w:rsid w:val="001D72B9"/>
    <w:pPr>
      <w:ind w:left="86" w:hanging="86"/>
    </w:pPr>
    <w:rPr>
      <w:rFonts w:ascii="Arial" w:hAnsi="Arial" w:cs="Arial"/>
      <w:i/>
      <w:sz w:val="16"/>
      <w:lang w:val="en-GB" w:eastAsia="en-US" w:bidi="ar-SA"/>
    </w:rPr>
  </w:style>
  <w:style w:type="paragraph" w:customStyle="1" w:styleId="StyleRowheaderLinespacingMultiple095li">
    <w:name w:val="Style Row header + Line spacing:  Multiple 0.95 li"/>
    <w:basedOn w:val="Rowheader"/>
    <w:uiPriority w:val="99"/>
    <w:rsid w:val="001D72B9"/>
    <w:pPr>
      <w:spacing w:before="20" w:line="228" w:lineRule="auto"/>
    </w:pPr>
    <w:rPr>
      <w:bCs/>
    </w:rPr>
  </w:style>
  <w:style w:type="paragraph" w:customStyle="1" w:styleId="StyleTabletextLinespacingMultiple095li">
    <w:name w:val="Style Table text + Line spacing:  Multiple 0.95 li"/>
    <w:basedOn w:val="Normal"/>
    <w:uiPriority w:val="99"/>
    <w:rsid w:val="001D72B9"/>
    <w:pPr>
      <w:spacing w:before="20" w:line="228" w:lineRule="auto"/>
      <w:ind w:left="85" w:hanging="85"/>
    </w:pPr>
    <w:rPr>
      <w:rFonts w:ascii="Arial" w:hAnsi="Arial"/>
      <w:sz w:val="18"/>
      <w:lang w:val="en-GB" w:eastAsia="en-US" w:bidi="ar-SA"/>
    </w:rPr>
  </w:style>
  <w:style w:type="character" w:customStyle="1" w:styleId="RRthousandsChar">
    <w:name w:val="RR thousands Char"/>
    <w:rsid w:val="001D72B9"/>
    <w:rPr>
      <w:rFonts w:ascii="Arial" w:hAnsi="Arial" w:cs="Arial"/>
      <w:i/>
      <w:sz w:val="16"/>
      <w:lang w:val="en-GB" w:eastAsia="en-US" w:bidi="ar-SA"/>
    </w:rPr>
  </w:style>
  <w:style w:type="paragraph" w:customStyle="1" w:styleId="Bullet1">
    <w:name w:val="Bullet1"/>
    <w:basedOn w:val="Normal"/>
    <w:uiPriority w:val="99"/>
    <w:rsid w:val="001D72B9"/>
    <w:pPr>
      <w:numPr>
        <w:numId w:val="9"/>
      </w:numPr>
    </w:pPr>
    <w:rPr>
      <w:rFonts w:ascii="Arial" w:hAnsi="Arial"/>
      <w:sz w:val="18"/>
      <w:lang w:val="en-GB" w:eastAsia="en-US" w:bidi="ar-SA"/>
    </w:rPr>
  </w:style>
  <w:style w:type="paragraph" w:customStyle="1" w:styleId="TitleABC">
    <w:name w:val="Title ABC"/>
    <w:basedOn w:val="ABC-paragrahinNotes"/>
    <w:uiPriority w:val="99"/>
    <w:rsid w:val="001D72B9"/>
    <w:pPr>
      <w:outlineLvl w:val="0"/>
    </w:pPr>
    <w:rPr>
      <w:b/>
      <w:sz w:val="32"/>
    </w:rPr>
  </w:style>
  <w:style w:type="paragraph" w:customStyle="1" w:styleId="Header1">
    <w:name w:val="Header1"/>
    <w:uiPriority w:val="99"/>
    <w:rsid w:val="001D72B9"/>
    <w:pPr>
      <w:tabs>
        <w:tab w:val="left" w:pos="-528"/>
      </w:tabs>
      <w:spacing w:after="0" w:line="240" w:lineRule="auto"/>
    </w:pPr>
    <w:rPr>
      <w:rFonts w:ascii="Arial" w:eastAsia="Times New Roman" w:hAnsi="Arial" w:cs="Times New Roman"/>
      <w:b/>
      <w:bCs/>
      <w:i/>
      <w:sz w:val="20"/>
      <w:szCs w:val="20"/>
    </w:rPr>
  </w:style>
  <w:style w:type="paragraph" w:customStyle="1" w:styleId="Header2">
    <w:name w:val="Header2"/>
    <w:uiPriority w:val="99"/>
    <w:rsid w:val="001D72B9"/>
    <w:pPr>
      <w:pBdr>
        <w:bottom w:val="single" w:sz="4" w:space="1" w:color="auto"/>
      </w:pBdr>
      <w:spacing w:after="0" w:line="240" w:lineRule="auto"/>
      <w:ind w:right="-57"/>
    </w:pPr>
    <w:rPr>
      <w:rFonts w:ascii="Arial" w:eastAsia="Times New Roman" w:hAnsi="Arial" w:cs="Times New Roman"/>
      <w:i/>
      <w:spacing w:val="-4"/>
      <w:sz w:val="16"/>
      <w:szCs w:val="20"/>
    </w:rPr>
  </w:style>
  <w:style w:type="paragraph" w:customStyle="1" w:styleId="1stpage">
    <w:name w:val="1st page"/>
    <w:basedOn w:val="ABC-paragrahinNotes"/>
    <w:uiPriority w:val="99"/>
    <w:rsid w:val="001D72B9"/>
    <w:pPr>
      <w:spacing w:after="0"/>
    </w:pPr>
    <w:rPr>
      <w:b/>
      <w:bCs/>
      <w:sz w:val="32"/>
    </w:rPr>
  </w:style>
  <w:style w:type="paragraph" w:customStyle="1" w:styleId="StyleSymbolTimesNewRomanBold9ptBoldLeft0cmHangi7">
    <w:name w:val="Style (Symbol) Times New Roman Bold 9 pt Bold Left:  0 cm Hangi...7"/>
    <w:basedOn w:val="Normal"/>
    <w:autoRedefine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Aftertable">
    <w:name w:val="After table"/>
    <w:next w:val="ABC-paragrahinNotes"/>
    <w:uiPriority w:val="99"/>
    <w:rsid w:val="001D72B9"/>
    <w:pPr>
      <w:spacing w:after="0" w:line="240" w:lineRule="auto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Disclaimer">
    <w:name w:val="Disclaimer"/>
    <w:uiPriority w:val="99"/>
    <w:rsid w:val="001D72B9"/>
    <w:pPr>
      <w:spacing w:after="60" w:line="240" w:lineRule="auto"/>
    </w:pPr>
    <w:rPr>
      <w:rFonts w:ascii="Arial" w:eastAsia="Times New Roman" w:hAnsi="Arial" w:cs="Times New Roman"/>
      <w:noProof/>
      <w:sz w:val="12"/>
      <w:szCs w:val="20"/>
    </w:rPr>
  </w:style>
  <w:style w:type="paragraph" w:customStyle="1" w:styleId="ABC-r-paragraphinNotes">
    <w:name w:val="ABC-r - paragraph in Notes"/>
    <w:uiPriority w:val="99"/>
    <w:rsid w:val="001D72B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ru-RU"/>
    </w:rPr>
  </w:style>
  <w:style w:type="paragraph" w:customStyle="1" w:styleId="bullet">
    <w:name w:val="bullet"/>
    <w:basedOn w:val="Normal"/>
    <w:uiPriority w:val="99"/>
    <w:rsid w:val="001D72B9"/>
    <w:pPr>
      <w:numPr>
        <w:numId w:val="10"/>
      </w:numPr>
      <w:spacing w:before="40" w:line="200" w:lineRule="exact"/>
    </w:pPr>
    <w:rPr>
      <w:rFonts w:ascii="Arial" w:eastAsia="Times" w:hAnsi="Arial"/>
      <w:sz w:val="17"/>
      <w:lang w:val="en-GB" w:eastAsia="en-US" w:bidi="ar-SA"/>
    </w:rPr>
  </w:style>
  <w:style w:type="paragraph" w:customStyle="1" w:styleId="wfxRecipient">
    <w:name w:val="wfxRecipient"/>
    <w:basedOn w:val="Normal"/>
    <w:uiPriority w:val="99"/>
    <w:rsid w:val="001D72B9"/>
    <w:pPr>
      <w:widowControl w:val="0"/>
    </w:pPr>
    <w:rPr>
      <w:rFonts w:ascii="Arial" w:hAnsi="Arial"/>
      <w:sz w:val="18"/>
      <w:lang w:val="en-US" w:eastAsia="en-US" w:bidi="ar-SA"/>
    </w:rPr>
  </w:style>
  <w:style w:type="paragraph" w:customStyle="1" w:styleId="10">
    <w:name w:val="Текст выноски1"/>
    <w:basedOn w:val="Normal"/>
    <w:uiPriority w:val="99"/>
    <w:semiHidden/>
    <w:rsid w:val="001D72B9"/>
    <w:rPr>
      <w:rFonts w:cs="Tahoma"/>
      <w:sz w:val="16"/>
      <w:szCs w:val="16"/>
      <w:lang w:val="en-GB" w:eastAsia="en-US" w:bidi="ar-SA"/>
    </w:rPr>
  </w:style>
  <w:style w:type="paragraph" w:customStyle="1" w:styleId="StyleSymbolTimesNewRomanBold9ptBoldLeft0cmHangi">
    <w:name w:val="Style (Symbol) Times New Roman Bold 9 pt Bold Left:  0 cm Hangi...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1">
    <w:name w:val="Style (Symbol) Times New Roman Bold 9 pt Bold Left:  0 cm Hangi...1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2">
    <w:name w:val="Style (Symbol) Times New Roman Bold 9 pt Bold Left:  0 cm Hangi...2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3">
    <w:name w:val="Style (Symbol) Times New Roman Bold 9 pt Bold Left:  0 cm Hangi...3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9pt">
    <w:name w:val="Style 9 pt"/>
    <w:rsid w:val="001D72B9"/>
    <w:rPr>
      <w:rFonts w:ascii="Arial" w:hAnsi="Arial"/>
      <w:sz w:val="18"/>
    </w:rPr>
  </w:style>
  <w:style w:type="paragraph" w:customStyle="1" w:styleId="Style9ptBoldCentered">
    <w:name w:val="Style 9 pt Bold Centered"/>
    <w:basedOn w:val="Normal"/>
    <w:uiPriority w:val="99"/>
    <w:rsid w:val="001D72B9"/>
    <w:pPr>
      <w:jc w:val="center"/>
    </w:pPr>
    <w:rPr>
      <w:rFonts w:ascii="Arial" w:hAnsi="Arial"/>
      <w:b/>
      <w:bCs/>
      <w:sz w:val="18"/>
      <w:lang w:val="en-GB" w:eastAsia="en-US" w:bidi="ar-SA"/>
    </w:rPr>
  </w:style>
  <w:style w:type="paragraph" w:customStyle="1" w:styleId="StyleSymbolTimesNewRomanBold9ptBoldLeft0cmHangi4">
    <w:name w:val="Style (Symbol) Times New Roman Bold 9 pt Bold Left:  0 cm Hangi...4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14ptItalicBlueSmallcaps">
    <w:name w:val="Style 14 pt Italic Blue Small caps"/>
    <w:rsid w:val="001D72B9"/>
    <w:rPr>
      <w:rFonts w:ascii="Arial" w:hAnsi="Arial"/>
      <w:i/>
      <w:iCs/>
      <w:smallCaps/>
      <w:color w:val="0000FF"/>
      <w:sz w:val="28"/>
    </w:rPr>
  </w:style>
  <w:style w:type="paragraph" w:customStyle="1" w:styleId="StyleSymbolTimesNewRomanBold9ptBoldLeft0cmHangi5">
    <w:name w:val="Style (Symbol) Times New Roman Bold 9 pt Bold Left:  0 cm Hangi...5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14ptItalicRedSmallcaps">
    <w:name w:val="Style 14 pt Italic Red Small caps"/>
    <w:rsid w:val="001D72B9"/>
    <w:rPr>
      <w:rFonts w:ascii="Arial" w:hAnsi="Arial"/>
      <w:i/>
      <w:iCs/>
      <w:smallCaps/>
      <w:color w:val="FF0000"/>
      <w:sz w:val="28"/>
    </w:rPr>
  </w:style>
  <w:style w:type="paragraph" w:customStyle="1" w:styleId="StyleTablenumbers1BoldAllcapsCentered">
    <w:name w:val="Style Table numbers1 + Bold All caps Centered"/>
    <w:basedOn w:val="Tablenumbers1"/>
    <w:uiPriority w:val="99"/>
    <w:rsid w:val="001D72B9"/>
    <w:pPr>
      <w:jc w:val="center"/>
    </w:pPr>
    <w:rPr>
      <w:b/>
      <w:bCs/>
      <w:caps/>
    </w:rPr>
  </w:style>
  <w:style w:type="paragraph" w:customStyle="1" w:styleId="StyleSymbolTimesNewRomanBold9ptBoldLeft0cmHangi6">
    <w:name w:val="Style (Symbol) Times New Roman Bold 9 pt Bold Left:  0 cm Hangi...6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9ptBoldCentered1">
    <w:name w:val="Style 9 pt Bold Centered1"/>
    <w:basedOn w:val="Normal"/>
    <w:uiPriority w:val="99"/>
    <w:rsid w:val="001D72B9"/>
    <w:pPr>
      <w:jc w:val="center"/>
    </w:pPr>
    <w:rPr>
      <w:rFonts w:ascii="Arial" w:hAnsi="Arial"/>
      <w:b/>
      <w:bCs/>
      <w:sz w:val="18"/>
      <w:lang w:val="en-GB" w:eastAsia="en-US" w:bidi="ar-SA"/>
    </w:rPr>
  </w:style>
  <w:style w:type="paragraph" w:customStyle="1" w:styleId="Style9ptBoldCentered2">
    <w:name w:val="Style 9 pt Bold Centered2"/>
    <w:basedOn w:val="Normal"/>
    <w:uiPriority w:val="99"/>
    <w:rsid w:val="001D72B9"/>
    <w:pPr>
      <w:jc w:val="center"/>
    </w:pPr>
    <w:rPr>
      <w:rFonts w:ascii="Arial" w:hAnsi="Arial"/>
      <w:b/>
      <w:bCs/>
      <w:spacing w:val="-2"/>
      <w:sz w:val="18"/>
      <w:lang w:val="en-GB" w:eastAsia="en-US" w:bidi="ar-SA"/>
    </w:rPr>
  </w:style>
  <w:style w:type="character" w:customStyle="1" w:styleId="c6">
    <w:name w:val="c6"/>
    <w:basedOn w:val="DefaultParagraphFont"/>
    <w:rsid w:val="001D72B9"/>
  </w:style>
  <w:style w:type="paragraph" w:customStyle="1" w:styleId="text">
    <w:name w:val="text"/>
    <w:basedOn w:val="Normal"/>
    <w:uiPriority w:val="99"/>
    <w:rsid w:val="001D72B9"/>
    <w:pPr>
      <w:spacing w:after="100" w:line="300" w:lineRule="atLeast"/>
      <w:jc w:val="both"/>
    </w:pPr>
    <w:rPr>
      <w:rFonts w:ascii="Times" w:hAnsi="Times"/>
      <w:sz w:val="22"/>
      <w:lang w:val="en-US" w:eastAsia="cs-CZ" w:bidi="ar-SA"/>
    </w:rPr>
  </w:style>
  <w:style w:type="paragraph" w:customStyle="1" w:styleId="StyleABC-paragrahinNotesAfter10pt">
    <w:name w:val="Style ABC - paragrah in Notes + After:  10 pt"/>
    <w:basedOn w:val="ABC-paragrahinNotes"/>
    <w:uiPriority w:val="99"/>
    <w:rsid w:val="001D72B9"/>
    <w:pPr>
      <w:spacing w:after="200"/>
    </w:pPr>
  </w:style>
  <w:style w:type="paragraph" w:customStyle="1" w:styleId="StyleABC-paragrahinNotesAfter0pt">
    <w:name w:val="Style ABC - paragrah in Notes + After:  0 pt"/>
    <w:basedOn w:val="ABC-paragrahinNotes"/>
    <w:uiPriority w:val="99"/>
    <w:rsid w:val="001D72B9"/>
    <w:pPr>
      <w:spacing w:after="0"/>
    </w:pPr>
  </w:style>
  <w:style w:type="paragraph" w:customStyle="1" w:styleId="11">
    <w:name w:val="Тема примечания1"/>
    <w:basedOn w:val="CommentText"/>
    <w:next w:val="CommentText"/>
    <w:uiPriority w:val="99"/>
    <w:semiHidden/>
    <w:rsid w:val="001D72B9"/>
    <w:rPr>
      <w:rFonts w:ascii="Arial" w:hAnsi="Arial"/>
      <w:b/>
      <w:bCs/>
      <w:sz w:val="18"/>
      <w:lang w:val="en-GB" w:eastAsia="en-US" w:bidi="ar-SA"/>
    </w:rPr>
  </w:style>
  <w:style w:type="paragraph" w:customStyle="1" w:styleId="a">
    <w:name w:val="Îáû÷íûé"/>
    <w:uiPriority w:val="99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StyleABC-paragrahinNotesBold">
    <w:name w:val="Style ABC - paragrah in Notes + Bold"/>
    <w:basedOn w:val="ABC-paragrahinNotes"/>
    <w:uiPriority w:val="99"/>
    <w:rsid w:val="001D72B9"/>
    <w:rPr>
      <w:b/>
      <w:bCs/>
      <w:sz w:val="20"/>
    </w:rPr>
  </w:style>
  <w:style w:type="character" w:customStyle="1" w:styleId="StyleABC-paragrahinNotesBoldChar">
    <w:name w:val="Style ABC - paragrah in Notes + Bold Char"/>
    <w:rsid w:val="001D72B9"/>
    <w:rPr>
      <w:rFonts w:ascii="Arial" w:hAnsi="Arial"/>
      <w:b/>
      <w:bCs/>
      <w:sz w:val="18"/>
      <w:lang w:val="en-GB" w:eastAsia="en-US" w:bidi="ar-SA"/>
    </w:rPr>
  </w:style>
  <w:style w:type="paragraph" w:customStyle="1" w:styleId="a0">
    <w:name w:val="Íîðìàëüíûé"/>
    <w:uiPriority w:val="99"/>
    <w:rsid w:val="001D72B9"/>
    <w:pPr>
      <w:spacing w:after="0" w:line="240" w:lineRule="auto"/>
    </w:pPr>
    <w:rPr>
      <w:rFonts w:ascii="Swiss Light 10pt" w:eastAsia="Times New Roman" w:hAnsi="Swiss Light 10pt" w:cs="Times New Roman"/>
      <w:sz w:val="20"/>
      <w:szCs w:val="20"/>
    </w:rPr>
  </w:style>
  <w:style w:type="paragraph" w:customStyle="1" w:styleId="NormalText">
    <w:name w:val="Normal Text"/>
    <w:uiPriority w:val="99"/>
    <w:rsid w:val="001D72B9"/>
    <w:pPr>
      <w:widowControl w:val="0"/>
      <w:autoSpaceDE w:val="0"/>
      <w:autoSpaceDN w:val="0"/>
      <w:adjustRightInd w:val="0"/>
      <w:spacing w:after="141" w:line="240" w:lineRule="auto"/>
      <w:ind w:left="283"/>
    </w:pPr>
    <w:rPr>
      <w:rFonts w:ascii="Arial" w:eastAsia="Times New Roman" w:hAnsi="Arial" w:cs="Arial"/>
      <w:color w:val="000000"/>
      <w:sz w:val="18"/>
      <w:szCs w:val="18"/>
      <w:lang w:val="en-AU" w:eastAsia="en-AU"/>
    </w:rPr>
  </w:style>
  <w:style w:type="paragraph" w:customStyle="1" w:styleId="Subhead">
    <w:name w:val="Subhead"/>
    <w:uiPriority w:val="99"/>
    <w:rsid w:val="001D72B9"/>
    <w:pPr>
      <w:widowControl w:val="0"/>
      <w:spacing w:before="72" w:after="72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TableText0">
    <w:name w:val="Table Text"/>
    <w:uiPriority w:val="99"/>
    <w:rsid w:val="001D72B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customStyle="1" w:styleId="Level1">
    <w:name w:val="Level 1"/>
    <w:uiPriority w:val="99"/>
    <w:rsid w:val="001D72B9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b/>
      <w:caps/>
      <w:color w:val="000000"/>
      <w:sz w:val="24"/>
      <w:szCs w:val="20"/>
    </w:rPr>
  </w:style>
  <w:style w:type="paragraph" w:customStyle="1" w:styleId="paragrapha">
    <w:name w:val="paragrapha"/>
    <w:basedOn w:val="Normal"/>
    <w:uiPriority w:val="99"/>
    <w:rsid w:val="001D72B9"/>
    <w:pPr>
      <w:spacing w:before="240"/>
      <w:jc w:val="both"/>
    </w:pPr>
    <w:rPr>
      <w:rFonts w:ascii="Times New Roman" w:hAnsi="Times New Roman"/>
      <w:sz w:val="24"/>
      <w:szCs w:val="24"/>
      <w:lang w:val="en-GB" w:eastAsia="en-GB" w:bidi="ar-SA"/>
    </w:rPr>
  </w:style>
  <w:style w:type="paragraph" w:customStyle="1" w:styleId="BalloonText1">
    <w:name w:val="Balloon Text1"/>
    <w:basedOn w:val="Normal"/>
    <w:uiPriority w:val="99"/>
    <w:semiHidden/>
    <w:rsid w:val="001D72B9"/>
    <w:rPr>
      <w:rFonts w:cs="Tahoma"/>
      <w:sz w:val="16"/>
      <w:szCs w:val="16"/>
      <w:lang w:val="en-US" w:eastAsia="en-US" w:bidi="ar-SA"/>
    </w:rPr>
  </w:style>
  <w:style w:type="paragraph" w:customStyle="1" w:styleId="BalloonText2">
    <w:name w:val="Balloon Text2"/>
    <w:basedOn w:val="Normal"/>
    <w:uiPriority w:val="99"/>
    <w:semiHidden/>
    <w:rsid w:val="001D72B9"/>
    <w:rPr>
      <w:rFonts w:cs="Tahoma"/>
      <w:sz w:val="16"/>
      <w:szCs w:val="16"/>
      <w:lang w:val="en-US" w:eastAsia="en-US" w:bidi="ar-SA"/>
    </w:rPr>
  </w:style>
  <w:style w:type="paragraph" w:styleId="ListBullet2">
    <w:name w:val="List Bullet 2"/>
    <w:basedOn w:val="ListBullet"/>
    <w:uiPriority w:val="99"/>
    <w:rsid w:val="001D72B9"/>
    <w:pPr>
      <w:numPr>
        <w:numId w:val="0"/>
      </w:numPr>
      <w:tabs>
        <w:tab w:val="num" w:pos="953"/>
      </w:tabs>
      <w:spacing w:after="60"/>
      <w:ind w:left="953" w:hanging="477"/>
    </w:pPr>
    <w:rPr>
      <w:rFonts w:ascii="Times New Roman" w:hAnsi="Times New Roman"/>
      <w:sz w:val="22"/>
      <w:szCs w:val="22"/>
      <w:lang w:val="en-US" w:eastAsia="ru-RU"/>
    </w:rPr>
  </w:style>
  <w:style w:type="paragraph" w:styleId="ListBullet">
    <w:name w:val="List Bullet"/>
    <w:basedOn w:val="Normal"/>
    <w:autoRedefine/>
    <w:uiPriority w:val="99"/>
    <w:rsid w:val="001D72B9"/>
    <w:pPr>
      <w:numPr>
        <w:numId w:val="11"/>
      </w:numPr>
    </w:pPr>
    <w:rPr>
      <w:rFonts w:ascii="Arial" w:hAnsi="Arial"/>
      <w:sz w:val="18"/>
      <w:lang w:val="en-GB" w:eastAsia="en-US" w:bidi="ar-SA"/>
    </w:rPr>
  </w:style>
  <w:style w:type="paragraph" w:customStyle="1" w:styleId="tblText00">
    <w:name w:val="tbl'Text_00"/>
    <w:basedOn w:val="BodyText"/>
    <w:uiPriority w:val="99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blHeaderText">
    <w:name w:val="tbl'HeaderText"/>
    <w:basedOn w:val="tblText00"/>
    <w:uiPriority w:val="99"/>
    <w:rsid w:val="001D72B9"/>
    <w:pPr>
      <w:jc w:val="center"/>
    </w:pPr>
    <w:rPr>
      <w:b/>
      <w:spacing w:val="-2"/>
    </w:rPr>
  </w:style>
  <w:style w:type="paragraph" w:customStyle="1" w:styleId="tblNumber00">
    <w:name w:val="tbl'Number_00"/>
    <w:basedOn w:val="tblText00"/>
    <w:uiPriority w:val="99"/>
    <w:rsid w:val="001D72B9"/>
    <w:pPr>
      <w:jc w:val="right"/>
    </w:pPr>
  </w:style>
  <w:style w:type="paragraph" w:customStyle="1" w:styleId="tblNumber01">
    <w:name w:val="tbl'Number_01"/>
    <w:basedOn w:val="tblText00"/>
    <w:uiPriority w:val="99"/>
    <w:rsid w:val="001D72B9"/>
    <w:pPr>
      <w:ind w:right="57"/>
      <w:jc w:val="right"/>
    </w:pPr>
  </w:style>
  <w:style w:type="paragraph" w:customStyle="1" w:styleId="tblText02">
    <w:name w:val="tbl'Text_02"/>
    <w:basedOn w:val="tblText00"/>
    <w:uiPriority w:val="99"/>
    <w:rsid w:val="001D72B9"/>
    <w:pPr>
      <w:ind w:left="113" w:hanging="113"/>
    </w:pPr>
  </w:style>
  <w:style w:type="paragraph" w:customStyle="1" w:styleId="tblNumberDash">
    <w:name w:val="tbl'Number_Dash"/>
    <w:basedOn w:val="tblText00"/>
    <w:uiPriority w:val="99"/>
    <w:rsid w:val="001D72B9"/>
    <w:pPr>
      <w:ind w:right="74"/>
      <w:jc w:val="right"/>
    </w:pPr>
  </w:style>
  <w:style w:type="character" w:customStyle="1" w:styleId="kozorezova">
    <w:name w:val="kozorezova"/>
    <w:semiHidden/>
    <w:rsid w:val="001D72B9"/>
    <w:rPr>
      <w:rFonts w:ascii="Arial" w:hAnsi="Arial" w:cs="Arial"/>
      <w:color w:val="auto"/>
      <w:sz w:val="20"/>
      <w:szCs w:val="20"/>
    </w:rPr>
  </w:style>
  <w:style w:type="character" w:customStyle="1" w:styleId="c12">
    <w:name w:val="c12"/>
    <w:basedOn w:val="DefaultParagraphFont"/>
    <w:rsid w:val="001D72B9"/>
  </w:style>
  <w:style w:type="character" w:customStyle="1" w:styleId="DeltaViewInsertion">
    <w:name w:val="DeltaView Insertion"/>
    <w:rsid w:val="001D72B9"/>
    <w:rPr>
      <w:b/>
      <w:bCs/>
      <w:color w:val="0000FF"/>
      <w:spacing w:val="0"/>
      <w:u w:val="double"/>
    </w:rPr>
  </w:style>
  <w:style w:type="character" w:styleId="Strong">
    <w:name w:val="Strong"/>
    <w:uiPriority w:val="22"/>
    <w:qFormat/>
    <w:rsid w:val="001D72B9"/>
    <w:rPr>
      <w:b/>
      <w:bCs/>
    </w:rPr>
  </w:style>
  <w:style w:type="table" w:customStyle="1" w:styleId="12">
    <w:name w:val="Сетка таблицы1"/>
    <w:basedOn w:val="TableNormal"/>
    <w:next w:val="TableGrid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abc-paragrahinnotesafter0pt0">
    <w:name w:val="styleabc-paragrahinnotesafter0pt"/>
    <w:basedOn w:val="Normal"/>
    <w:uiPriority w:val="99"/>
    <w:rsid w:val="001D72B9"/>
    <w:pPr>
      <w:jc w:val="both"/>
    </w:pPr>
    <w:rPr>
      <w:rFonts w:ascii="Arial" w:hAnsi="Arial" w:cs="Arial"/>
      <w:sz w:val="18"/>
      <w:szCs w:val="18"/>
      <w:lang w:bidi="ar-SA"/>
    </w:rPr>
  </w:style>
  <w:style w:type="paragraph" w:customStyle="1" w:styleId="kop6">
    <w:name w:val="kop6"/>
    <w:basedOn w:val="Normal"/>
    <w:uiPriority w:val="99"/>
    <w:rsid w:val="001D72B9"/>
    <w:pPr>
      <w:spacing w:line="290" w:lineRule="atLeast"/>
      <w:ind w:left="720"/>
    </w:pPr>
    <w:rPr>
      <w:rFonts w:ascii="Arial" w:hAnsi="Arial" w:cs="Arial"/>
      <w:i/>
      <w:sz w:val="22"/>
      <w:lang w:val="nl-NL" w:eastAsia="en-US" w:bidi="ar-SA"/>
    </w:rPr>
  </w:style>
  <w:style w:type="paragraph" w:customStyle="1" w:styleId="abc-paragrahinnotes0">
    <w:name w:val="abc-paragrahinnotes"/>
    <w:basedOn w:val="Normal"/>
    <w:uiPriority w:val="99"/>
    <w:rsid w:val="001D72B9"/>
    <w:pPr>
      <w:spacing w:after="240"/>
      <w:jc w:val="both"/>
    </w:pPr>
    <w:rPr>
      <w:rFonts w:ascii="Arial" w:hAnsi="Arial" w:cs="Arial"/>
      <w:sz w:val="18"/>
      <w:szCs w:val="18"/>
      <w:lang w:bidi="ar-SA"/>
    </w:rPr>
  </w:style>
  <w:style w:type="paragraph" w:customStyle="1" w:styleId="tblheadertext0">
    <w:name w:val="tblheadertext"/>
    <w:basedOn w:val="Normal"/>
    <w:uiPriority w:val="99"/>
    <w:rsid w:val="001D72B9"/>
    <w:pPr>
      <w:jc w:val="center"/>
    </w:pPr>
    <w:rPr>
      <w:rFonts w:ascii="Times New Roman" w:hAnsi="Times New Roman"/>
      <w:b/>
      <w:bCs/>
      <w:spacing w:val="-2"/>
      <w:lang w:bidi="ar-SA"/>
    </w:rPr>
  </w:style>
  <w:style w:type="paragraph" w:customStyle="1" w:styleId="tblnumber000">
    <w:name w:val="tblnumber00"/>
    <w:basedOn w:val="Normal"/>
    <w:uiPriority w:val="99"/>
    <w:rsid w:val="001D72B9"/>
    <w:pPr>
      <w:jc w:val="right"/>
    </w:pPr>
    <w:rPr>
      <w:rFonts w:ascii="Times New Roman" w:hAnsi="Times New Roman"/>
      <w:lang w:bidi="ar-SA"/>
    </w:rPr>
  </w:style>
  <w:style w:type="paragraph" w:customStyle="1" w:styleId="tbltext020">
    <w:name w:val="tbltext02"/>
    <w:basedOn w:val="Normal"/>
    <w:uiPriority w:val="99"/>
    <w:rsid w:val="001D72B9"/>
    <w:pPr>
      <w:ind w:left="113" w:hanging="113"/>
    </w:pPr>
    <w:rPr>
      <w:rFonts w:ascii="Times New Roman" w:hAnsi="Times New Roman"/>
      <w:lang w:bidi="ar-SA"/>
    </w:rPr>
  </w:style>
  <w:style w:type="paragraph" w:customStyle="1" w:styleId="CharChar">
    <w:name w:val="Char Char"/>
    <w:basedOn w:val="Normal"/>
    <w:rsid w:val="001D72B9"/>
    <w:rPr>
      <w:rFonts w:ascii="Times New Roman" w:hAnsi="Times New Roman"/>
      <w:sz w:val="24"/>
      <w:lang w:val="en-US" w:eastAsia="en-US" w:bidi="ar-SA"/>
    </w:rPr>
  </w:style>
  <w:style w:type="paragraph" w:customStyle="1" w:styleId="NamePosition">
    <w:name w:val="NamePosition"/>
    <w:basedOn w:val="Normal"/>
    <w:autoRedefine/>
    <w:uiPriority w:val="99"/>
    <w:rsid w:val="001D72B9"/>
    <w:pPr>
      <w:spacing w:line="240" w:lineRule="atLeast"/>
    </w:pPr>
    <w:rPr>
      <w:rFonts w:ascii="Georgia" w:hAnsi="Georgia"/>
      <w:lang w:val="en-US" w:eastAsia="en-US" w:bidi="ar-SA"/>
    </w:rPr>
  </w:style>
  <w:style w:type="paragraph" w:customStyle="1" w:styleId="AuditFirm">
    <w:name w:val="AuditFirm"/>
    <w:basedOn w:val="Normal"/>
    <w:next w:val="NamePosition"/>
    <w:autoRedefine/>
    <w:uiPriority w:val="34"/>
    <w:qFormat/>
    <w:rsid w:val="001D72B9"/>
    <w:pPr>
      <w:spacing w:after="720" w:line="240" w:lineRule="atLeast"/>
    </w:pPr>
    <w:rPr>
      <w:rFonts w:ascii="Georgia" w:hAnsi="Georgia"/>
      <w:lang w:val="en-GB" w:eastAsia="en-US" w:bidi="ar-SA"/>
    </w:rPr>
  </w:style>
  <w:style w:type="paragraph" w:customStyle="1" w:styleId="LetterDate">
    <w:name w:val="LetterDate"/>
    <w:basedOn w:val="Normal"/>
    <w:next w:val="Normal"/>
    <w:autoRedefine/>
    <w:uiPriority w:val="34"/>
    <w:qFormat/>
    <w:rsid w:val="001D72B9"/>
    <w:pPr>
      <w:spacing w:before="480" w:after="240" w:line="240" w:lineRule="atLeast"/>
    </w:pPr>
    <w:rPr>
      <w:rFonts w:ascii="Georgia" w:hAnsi="Georgia"/>
      <w:lang w:val="en-US" w:eastAsia="en-US" w:bidi="ar-SA"/>
    </w:rPr>
  </w:style>
  <w:style w:type="paragraph" w:customStyle="1" w:styleId="FormalSignOff">
    <w:name w:val="FormalSignOff"/>
    <w:basedOn w:val="BodyText"/>
    <w:next w:val="AuditFirm"/>
    <w:autoRedefine/>
    <w:uiPriority w:val="34"/>
    <w:qFormat/>
    <w:rsid w:val="001D72B9"/>
    <w:pPr>
      <w:spacing w:before="240" w:after="0" w:line="240" w:lineRule="atLeast"/>
    </w:pPr>
    <w:rPr>
      <w:rFonts w:ascii="Georgia" w:eastAsia="Times New Roman" w:hAnsi="Georgia" w:cs="Times New Roman"/>
      <w:sz w:val="20"/>
      <w:szCs w:val="20"/>
      <w:lang w:val="en-US"/>
    </w:rPr>
  </w:style>
  <w:style w:type="paragraph" w:customStyle="1" w:styleId="Headline1">
    <w:name w:val="Headline 1"/>
    <w:basedOn w:val="BodyText"/>
    <w:next w:val="BodyText"/>
    <w:autoRedefine/>
    <w:uiPriority w:val="34"/>
    <w:qFormat/>
    <w:rsid w:val="001D72B9"/>
    <w:pPr>
      <w:keepNext/>
      <w:spacing w:after="40" w:line="240" w:lineRule="auto"/>
    </w:pPr>
    <w:rPr>
      <w:rFonts w:ascii="Georgia" w:eastAsia="Times New Roman" w:hAnsi="Georgia" w:cs="Times New Roman"/>
      <w:b/>
      <w:i/>
      <w:sz w:val="20"/>
      <w:szCs w:val="20"/>
      <w:lang w:val="en-US"/>
    </w:rPr>
  </w:style>
  <w:style w:type="paragraph" w:customStyle="1" w:styleId="Headline3">
    <w:name w:val="Headline 3"/>
    <w:basedOn w:val="BodyText"/>
    <w:next w:val="BodyText"/>
    <w:autoRedefine/>
    <w:uiPriority w:val="34"/>
    <w:qFormat/>
    <w:rsid w:val="001D72B9"/>
    <w:pPr>
      <w:keepNext/>
      <w:spacing w:after="40" w:line="240" w:lineRule="auto"/>
    </w:pPr>
    <w:rPr>
      <w:rFonts w:ascii="Georgia" w:eastAsia="Times New Roman" w:hAnsi="Georgia" w:cs="Times New Roman"/>
      <w:i/>
      <w:sz w:val="24"/>
      <w:szCs w:val="24"/>
      <w:lang w:val="en-US"/>
    </w:rPr>
  </w:style>
  <w:style w:type="paragraph" w:customStyle="1" w:styleId="Spacing365mm">
    <w:name w:val="Spacing 36_5 mm"/>
    <w:basedOn w:val="BodyText"/>
    <w:autoRedefine/>
    <w:uiPriority w:val="34"/>
    <w:rsid w:val="001D72B9"/>
    <w:pPr>
      <w:spacing w:after="0" w:line="1673" w:lineRule="exact"/>
    </w:pPr>
    <w:rPr>
      <w:rFonts w:ascii="Arial" w:eastAsia="Times New Roman" w:hAnsi="Arial" w:cs="Times New Roman"/>
      <w:sz w:val="2"/>
      <w:szCs w:val="20"/>
      <w:lang w:val="en-US"/>
    </w:rPr>
  </w:style>
  <w:style w:type="paragraph" w:customStyle="1" w:styleId="LocalLegalContact">
    <w:name w:val="LocalLegalContact"/>
    <w:basedOn w:val="BodyText"/>
    <w:next w:val="Normal"/>
    <w:autoRedefine/>
    <w:uiPriority w:val="99"/>
    <w:rsid w:val="001D72B9"/>
    <w:pPr>
      <w:framePr w:w="3600" w:h="1730" w:hSpace="187" w:wrap="around" w:hAnchor="page" w:xAlign="right" w:yAlign="top" w:anchorLock="1"/>
      <w:pBdr>
        <w:left w:val="single" w:sz="4" w:space="9" w:color="auto"/>
      </w:pBdr>
      <w:spacing w:after="0" w:line="220" w:lineRule="atLeast"/>
    </w:pPr>
    <w:rPr>
      <w:rFonts w:ascii="Arial" w:eastAsia="Times New Roman" w:hAnsi="Arial" w:cs="Arial"/>
      <w:i/>
      <w:sz w:val="16"/>
      <w:szCs w:val="16"/>
    </w:rPr>
  </w:style>
  <w:style w:type="paragraph" w:customStyle="1" w:styleId="LocalLegalAddress">
    <w:name w:val="LocalLegalAddress"/>
    <w:basedOn w:val="BodyText"/>
    <w:next w:val="LocalLegalContact"/>
    <w:autoRedefine/>
    <w:uiPriority w:val="99"/>
    <w:rsid w:val="001D72B9"/>
    <w:pPr>
      <w:spacing w:after="0" w:line="220" w:lineRule="atLeast"/>
    </w:pPr>
    <w:rPr>
      <w:rFonts w:ascii="Georgia" w:eastAsia="Times New Roman" w:hAnsi="Georgia" w:cs="Times New Roman"/>
      <w:i/>
      <w:sz w:val="18"/>
      <w:szCs w:val="20"/>
    </w:rPr>
  </w:style>
  <w:style w:type="paragraph" w:customStyle="1" w:styleId="FooterLegalDetails">
    <w:name w:val="FooterLegalDetails"/>
    <w:basedOn w:val="Normal"/>
    <w:next w:val="Normal"/>
    <w:autoRedefine/>
    <w:uiPriority w:val="34"/>
    <w:rsid w:val="001D72B9"/>
    <w:pPr>
      <w:spacing w:line="140" w:lineRule="exact"/>
    </w:pPr>
    <w:rPr>
      <w:rFonts w:ascii="Arial" w:hAnsi="Arial" w:cs="Arial"/>
      <w:sz w:val="12"/>
      <w:lang w:val="en-US" w:eastAsia="en-US" w:bidi="ar-SA"/>
    </w:rPr>
  </w:style>
  <w:style w:type="paragraph" w:customStyle="1" w:styleId="Spacing4mm">
    <w:name w:val="Spacing 4 mm"/>
    <w:basedOn w:val="Normal"/>
    <w:next w:val="BodyText"/>
    <w:autoRedefine/>
    <w:uiPriority w:val="99"/>
    <w:rsid w:val="001D72B9"/>
    <w:pPr>
      <w:spacing w:line="170" w:lineRule="exact"/>
    </w:pPr>
    <w:rPr>
      <w:rFonts w:ascii="Arial" w:hAnsi="Arial" w:cs="Arial"/>
      <w:sz w:val="2"/>
      <w:lang w:val="en-US" w:eastAsia="en-US" w:bidi="ar-SA"/>
    </w:rPr>
  </w:style>
  <w:style w:type="character" w:customStyle="1" w:styleId="CharChar3">
    <w:name w:val="Char Char3"/>
    <w:rsid w:val="001D72B9"/>
    <w:rPr>
      <w:rFonts w:ascii="Arial" w:hAnsi="Arial"/>
      <w:sz w:val="18"/>
      <w:lang w:val="en-GB" w:eastAsia="en-US" w:bidi="ar-SA"/>
    </w:rPr>
  </w:style>
  <w:style w:type="paragraph" w:styleId="Revision">
    <w:name w:val="Revision"/>
    <w:hidden/>
    <w:uiPriority w:val="99"/>
    <w:semiHidden/>
    <w:rsid w:val="001D72B9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harChar0">
    <w:name w:val="Char Char"/>
    <w:basedOn w:val="Normal"/>
    <w:rsid w:val="00022724"/>
    <w:rPr>
      <w:rFonts w:ascii="Times New Roman" w:hAnsi="Times New Roman"/>
      <w:sz w:val="24"/>
      <w:lang w:val="en-US" w:eastAsia="en-US" w:bidi="ar-SA"/>
    </w:rPr>
  </w:style>
  <w:style w:type="character" w:customStyle="1" w:styleId="CharChar30">
    <w:name w:val="Char Char3"/>
    <w:rsid w:val="00022724"/>
    <w:rPr>
      <w:rFonts w:ascii="Arial" w:hAnsi="Arial"/>
      <w:sz w:val="18"/>
      <w:lang w:val="en-GB" w:eastAsia="en-US" w:bidi="ar-SA"/>
    </w:rPr>
  </w:style>
  <w:style w:type="character" w:customStyle="1" w:styleId="A6">
    <w:name w:val="A6"/>
    <w:uiPriority w:val="99"/>
    <w:rsid w:val="00B663F9"/>
    <w:rPr>
      <w:rFonts w:cs="DIN 2014 Light"/>
      <w:color w:val="000000"/>
      <w:sz w:val="18"/>
      <w:szCs w:val="18"/>
    </w:rPr>
  </w:style>
  <w:style w:type="paragraph" w:customStyle="1" w:styleId="CharChar1">
    <w:name w:val="Char Char"/>
    <w:basedOn w:val="Normal"/>
    <w:rsid w:val="00F35D9A"/>
    <w:rPr>
      <w:rFonts w:ascii="Times New Roman" w:hAnsi="Times New Roman"/>
      <w:sz w:val="24"/>
      <w:lang w:val="en-US" w:eastAsia="en-US" w:bidi="ar-SA"/>
    </w:rPr>
  </w:style>
  <w:style w:type="character" w:customStyle="1" w:styleId="CharChar31">
    <w:name w:val="Char Char3"/>
    <w:rsid w:val="00F35D9A"/>
    <w:rPr>
      <w:rFonts w:ascii="Arial" w:hAnsi="Arial"/>
      <w:sz w:val="18"/>
      <w:lang w:val="en-GB" w:eastAsia="en-US" w:bidi="ar-SA"/>
    </w:rPr>
  </w:style>
  <w:style w:type="character" w:customStyle="1" w:styleId="ListParagraphChar">
    <w:name w:val="List Paragraph Char"/>
    <w:link w:val="ListParagraph"/>
    <w:uiPriority w:val="34"/>
    <w:rsid w:val="00F35D9A"/>
  </w:style>
  <w:style w:type="paragraph" w:customStyle="1" w:styleId="000">
    <w:name w:val="000"/>
    <w:aliases w:val="standaard"/>
    <w:basedOn w:val="Normal"/>
    <w:link w:val="000Char"/>
    <w:rsid w:val="00F35D9A"/>
    <w:pPr>
      <w:overflowPunct w:val="0"/>
      <w:autoSpaceDE w:val="0"/>
      <w:autoSpaceDN w:val="0"/>
      <w:adjustRightInd w:val="0"/>
      <w:spacing w:line="260" w:lineRule="atLeast"/>
      <w:textAlignment w:val="baseline"/>
    </w:pPr>
    <w:rPr>
      <w:rFonts w:ascii="EYInterstate Light" w:hAnsi="EYInterstate Light"/>
      <w:kern w:val="12"/>
      <w:lang w:val="nl-NL" w:eastAsia="en-US" w:bidi="ar-SA"/>
    </w:rPr>
  </w:style>
  <w:style w:type="paragraph" w:customStyle="1" w:styleId="080">
    <w:name w:val="080"/>
    <w:aliases w:val="titel"/>
    <w:basedOn w:val="Normal"/>
    <w:next w:val="000"/>
    <w:rsid w:val="00F35D9A"/>
    <w:pPr>
      <w:keepNext/>
      <w:overflowPunct w:val="0"/>
      <w:autoSpaceDE w:val="0"/>
      <w:autoSpaceDN w:val="0"/>
      <w:adjustRightInd w:val="0"/>
      <w:spacing w:after="520"/>
      <w:textAlignment w:val="baseline"/>
    </w:pPr>
    <w:rPr>
      <w:rFonts w:ascii="EYInterstate" w:hAnsi="EYInterstate"/>
      <w:b/>
      <w:color w:val="808080"/>
      <w:sz w:val="36"/>
      <w:lang w:val="nl-NL" w:eastAsia="en-US" w:bidi="ar-SA"/>
    </w:rPr>
  </w:style>
  <w:style w:type="paragraph" w:customStyle="1" w:styleId="084">
    <w:name w:val="084"/>
    <w:aliases w:val="cursief geen inspring"/>
    <w:basedOn w:val="000"/>
    <w:next w:val="000"/>
    <w:rsid w:val="00F35D9A"/>
    <w:pPr>
      <w:keepNext/>
      <w:spacing w:before="260"/>
    </w:pPr>
    <w:rPr>
      <w:rFonts w:ascii="EYInterstate" w:hAnsi="EYInterstate"/>
      <w:color w:val="808080"/>
    </w:rPr>
  </w:style>
  <w:style w:type="character" w:customStyle="1" w:styleId="000Char">
    <w:name w:val="000 Char"/>
    <w:aliases w:val="standaard Char"/>
    <w:link w:val="000"/>
    <w:rsid w:val="00F35D9A"/>
    <w:rPr>
      <w:rFonts w:ascii="EYInterstate Light" w:eastAsia="Times New Roman" w:hAnsi="EYInterstate Light" w:cs="Times New Roman"/>
      <w:kern w:val="12"/>
      <w:sz w:val="20"/>
      <w:szCs w:val="20"/>
      <w:lang w:val="nl-NL"/>
    </w:rPr>
  </w:style>
  <w:style w:type="paragraph" w:customStyle="1" w:styleId="CharChar2">
    <w:name w:val="Char Char"/>
    <w:basedOn w:val="Normal"/>
    <w:rsid w:val="00C81090"/>
    <w:rPr>
      <w:rFonts w:ascii="Times New Roman" w:hAnsi="Times New Roman"/>
      <w:sz w:val="24"/>
      <w:lang w:val="en-US" w:eastAsia="en-US" w:bidi="ar-SA"/>
    </w:rPr>
  </w:style>
  <w:style w:type="character" w:customStyle="1" w:styleId="CharChar32">
    <w:name w:val="Char Char3"/>
    <w:rsid w:val="00C81090"/>
    <w:rPr>
      <w:rFonts w:ascii="Arial" w:hAnsi="Arial"/>
      <w:sz w:val="18"/>
      <w:lang w:val="en-GB" w:eastAsia="en-US" w:bidi="ar-SA"/>
    </w:rPr>
  </w:style>
  <w:style w:type="paragraph" w:customStyle="1" w:styleId="081">
    <w:name w:val="081"/>
    <w:aliases w:val="kop 1"/>
    <w:basedOn w:val="Normal"/>
    <w:next w:val="000"/>
    <w:uiPriority w:val="99"/>
    <w:qFormat/>
    <w:rsid w:val="00C81090"/>
    <w:pPr>
      <w:keepNext/>
      <w:overflowPunct w:val="0"/>
      <w:autoSpaceDE w:val="0"/>
      <w:autoSpaceDN w:val="0"/>
      <w:adjustRightInd w:val="0"/>
      <w:spacing w:before="240" w:after="60"/>
      <w:textAlignment w:val="baseline"/>
    </w:pPr>
    <w:rPr>
      <w:rFonts w:ascii="EYInterstate" w:hAnsi="EYInterstate"/>
      <w:b/>
      <w:color w:val="808080"/>
      <w:kern w:val="32"/>
      <w:sz w:val="32"/>
      <w:lang w:val="en-US" w:eastAsia="en-US" w:bidi="ar-SA"/>
    </w:rPr>
  </w:style>
  <w:style w:type="paragraph" w:customStyle="1" w:styleId="CharChar4">
    <w:name w:val="Char Char"/>
    <w:basedOn w:val="Normal"/>
    <w:uiPriority w:val="99"/>
    <w:rsid w:val="00CA685A"/>
    <w:rPr>
      <w:rFonts w:ascii="Times New Roman" w:hAnsi="Times New Roman"/>
      <w:sz w:val="24"/>
      <w:lang w:val="en-US" w:eastAsia="en-US" w:bidi="ar-SA"/>
    </w:rPr>
  </w:style>
  <w:style w:type="character" w:customStyle="1" w:styleId="CharChar33">
    <w:name w:val="Char Char3"/>
    <w:rsid w:val="00CA685A"/>
    <w:rPr>
      <w:rFonts w:ascii="Arial" w:hAnsi="Arial"/>
      <w:sz w:val="18"/>
      <w:lang w:val="en-GB" w:eastAsia="en-US" w:bidi="ar-SA"/>
    </w:rPr>
  </w:style>
  <w:style w:type="paragraph" w:customStyle="1" w:styleId="list">
    <w:name w:val="_list"/>
    <w:basedOn w:val="Header"/>
    <w:link w:val="listChar"/>
    <w:uiPriority w:val="99"/>
    <w:qFormat/>
    <w:rsid w:val="00F05FA4"/>
    <w:pPr>
      <w:widowControl w:val="0"/>
      <w:numPr>
        <w:numId w:val="14"/>
      </w:numPr>
      <w:tabs>
        <w:tab w:val="clear" w:pos="4677"/>
        <w:tab w:val="clear" w:pos="9355"/>
      </w:tabs>
      <w:spacing w:before="120"/>
    </w:pPr>
    <w:rPr>
      <w:rFonts w:ascii="Arial" w:eastAsia="Times New Roman" w:hAnsi="Arial" w:cs="Arial"/>
      <w:sz w:val="18"/>
      <w:szCs w:val="18"/>
    </w:rPr>
  </w:style>
  <w:style w:type="character" w:customStyle="1" w:styleId="listChar">
    <w:name w:val="_list Char"/>
    <w:link w:val="list"/>
    <w:uiPriority w:val="99"/>
    <w:rsid w:val="00F05FA4"/>
    <w:rPr>
      <w:rFonts w:ascii="Arial" w:eastAsia="Times New Roman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drey.Vasin@x5.ru" TargetMode="External"/><Relationship Id="rId32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x5.ru/en/Pages/Investors/ResultsCenter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x5.ru/ru/PublishingImages/Pages/Media/News/190718_Q2_2018_Trading_Update_RUS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4B0E1-6278-4DE0-92E2-E466F4AC4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3481</Words>
  <Characters>19844</Characters>
  <Application>Microsoft Office Word</Application>
  <DocSecurity>0</DocSecurity>
  <Lines>165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X5 Retail Group</Company>
  <LinksUpToDate>false</LinksUpToDate>
  <CharactersWithSpaces>23279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</dc:creator>
  <cp:lastModifiedBy>Maria.Yazeva</cp:lastModifiedBy>
  <cp:revision>3</cp:revision>
  <cp:lastPrinted>2018-08-13T08:23:00Z</cp:lastPrinted>
  <dcterms:created xsi:type="dcterms:W3CDTF">2018-08-13T15:56:00Z</dcterms:created>
  <dcterms:modified xsi:type="dcterms:W3CDTF">2018-08-13T16:44:00Z</dcterms:modified>
</cp:coreProperties>
</file>