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13F" w:rsidRPr="00B6613F" w:rsidRDefault="00924D22" w:rsidP="00B6613F">
      <w:pPr>
        <w:suppressAutoHyphens/>
        <w:spacing w:before="240"/>
        <w:jc w:val="both"/>
        <w:rPr>
          <w:rFonts w:ascii="Verdana" w:hAnsi="Verdana"/>
          <w:color w:val="000000"/>
          <w:szCs w:val="24"/>
        </w:rPr>
      </w:pPr>
      <w:r w:rsidRPr="00924D22">
        <w:rPr>
          <w:rFonts w:ascii="Verdana" w:hAnsi="Verdana"/>
          <w:b/>
          <w:caps/>
          <w:noProof/>
          <w:sz w:val="24"/>
          <w:szCs w:val="24"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left:0;text-align:left;margin-left:-1.2pt;margin-top:-2.95pt;width:508.6pt;height:335.7pt;z-index:25165926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" fillcolor="window" strokecolor="#f79646" strokeweight="1.25pt">
            <v:textbox>
              <w:txbxContent>
                <w:p w:rsidR="00C20062" w:rsidRPr="00B13B72" w:rsidRDefault="00C20062" w:rsidP="00562AA4">
                  <w:pPr>
                    <w:spacing w:before="60" w:after="60"/>
                    <w:jc w:val="center"/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</w:pPr>
                  <w:bookmarkStart w:id="0" w:name="OLE_LINK2"/>
                  <w:bookmarkStart w:id="1" w:name="OLE_LINK1"/>
                  <w:r w:rsidRPr="00F12FBF"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  <w:lang w:val="en-US"/>
                    </w:rPr>
                    <w:t>X</w:t>
                  </w:r>
                  <w:r w:rsidRPr="00F12FBF"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>ОБЪЯВЛЯЕТ</w:t>
                  </w:r>
                  <w:r w:rsidR="00AE1F4F"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>О</w:t>
                  </w:r>
                  <w:r w:rsidR="00AE1F4F"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>РОСТЕ</w:t>
                  </w:r>
                  <w:r w:rsidR="00AE1F4F"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>ВЫРУЧКИ</w:t>
                  </w:r>
                  <w:r w:rsidR="00AE1F4F"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>НА 26</w:t>
                  </w:r>
                  <w:r w:rsidRPr="00453180"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>,</w:t>
                  </w:r>
                  <w:r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>5</w:t>
                  </w:r>
                  <w:r w:rsidRPr="00F12FBF"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 xml:space="preserve">% В </w:t>
                  </w:r>
                  <w:r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>1 КВ. 201</w:t>
                  </w:r>
                  <w:r w:rsidRPr="00453180"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>7</w:t>
                  </w:r>
                  <w:r w:rsidR="00B13B72"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 xml:space="preserve"> Г.</w:t>
                  </w:r>
                </w:p>
                <w:p w:rsidR="00C20062" w:rsidRPr="00020F4F" w:rsidRDefault="00C20062" w:rsidP="00562AA4">
                  <w:pPr>
                    <w:spacing w:before="60" w:after="60"/>
                    <w:jc w:val="center"/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</w:pPr>
                  <w:r w:rsidRPr="00020F4F"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>РЕНТАБЕ</w:t>
                  </w:r>
                  <w:r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 xml:space="preserve">ЛЬНОСТЬ EBITDA УВЕЛИЧИЛАСЬ НА </w:t>
                  </w:r>
                  <w:r w:rsidRPr="00020F4F"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>44</w:t>
                  </w:r>
                  <w:r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 xml:space="preserve"> Б.П. ДО </w:t>
                  </w:r>
                  <w:r w:rsidRPr="00020F4F">
                    <w:rPr>
                      <w:rFonts w:ascii="Verdana" w:hAnsi="Verdana"/>
                      <w:b/>
                      <w:caps/>
                      <w:color w:val="E36C0A"/>
                      <w:sz w:val="22"/>
                      <w:szCs w:val="22"/>
                    </w:rPr>
                    <w:t>7.6%</w:t>
                  </w:r>
                </w:p>
                <w:bookmarkEnd w:id="0"/>
                <w:bookmarkEnd w:id="1"/>
                <w:p w:rsidR="00C20062" w:rsidRPr="0048727A" w:rsidRDefault="00C20062" w:rsidP="00C33CA0">
                  <w:pPr>
                    <w:pStyle w:val="aa"/>
                    <w:numPr>
                      <w:ilvl w:val="0"/>
                      <w:numId w:val="11"/>
                    </w:numPr>
                    <w:suppressAutoHyphens/>
                    <w:spacing w:before="120" w:after="0" w:line="240" w:lineRule="auto"/>
                    <w:ind w:left="357" w:hanging="357"/>
                    <w:contextualSpacing w:val="0"/>
                    <w:jc w:val="both"/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</w:pPr>
                  <w:r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 xml:space="preserve">Рост выручки остается на высоком уровне 26,5% год-к-году (г-к-г), </w:t>
                  </w:r>
                  <w:r w:rsidRPr="0048727A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благодаря росту сопоставимых (LFL) продаж, а также сильному росту торговой площади.</w:t>
                  </w:r>
                </w:p>
                <w:p w:rsidR="00C20062" w:rsidRPr="0048727A" w:rsidRDefault="00C20062" w:rsidP="00C33CA0">
                  <w:pPr>
                    <w:pStyle w:val="aa"/>
                    <w:numPr>
                      <w:ilvl w:val="0"/>
                      <w:numId w:val="11"/>
                    </w:numPr>
                    <w:suppressAutoHyphens/>
                    <w:spacing w:before="120" w:after="0" w:line="240" w:lineRule="auto"/>
                    <w:ind w:left="357" w:hanging="357"/>
                    <w:contextualSpacing w:val="0"/>
                    <w:jc w:val="both"/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</w:pPr>
                  <w:r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 xml:space="preserve">Торговая сеть «Пятерочка» внесла </w:t>
                  </w:r>
                  <w:r w:rsidRPr="0048727A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 xml:space="preserve">основной вклад в рост </w:t>
                  </w:r>
                  <w:r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выручки Х5</w:t>
                  </w:r>
                  <w:r w:rsidRPr="0048727A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.Рост чистой розничной выручки составил 3</w:t>
                  </w:r>
                  <w:r w:rsidRPr="00C33CA0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0</w:t>
                  </w:r>
                  <w:r w:rsidRPr="0048727A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,</w:t>
                  </w:r>
                  <w:r w:rsidRPr="00C33CA0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1</w:t>
                  </w:r>
                  <w:r w:rsidRPr="0048727A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% г-к-г</w:t>
                  </w:r>
                  <w:r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.</w:t>
                  </w:r>
                </w:p>
                <w:p w:rsidR="00C20062" w:rsidRPr="0048727A" w:rsidRDefault="00C20062" w:rsidP="00C33CA0">
                  <w:pPr>
                    <w:pStyle w:val="aa"/>
                    <w:numPr>
                      <w:ilvl w:val="0"/>
                      <w:numId w:val="11"/>
                    </w:numPr>
                    <w:suppressAutoHyphens/>
                    <w:spacing w:before="120" w:after="0" w:line="240" w:lineRule="auto"/>
                    <w:ind w:left="357" w:hanging="357"/>
                    <w:contextualSpacing w:val="0"/>
                    <w:jc w:val="both"/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</w:pPr>
                  <w:r w:rsidRPr="0048727A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 xml:space="preserve">Х5 добавила </w:t>
                  </w:r>
                  <w:r w:rsidRPr="00B245AD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630</w:t>
                  </w:r>
                  <w:r w:rsidRPr="0048727A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 xml:space="preserve"> новых магазинов в 1 кв. 201</w:t>
                  </w:r>
                  <w:r w:rsidRPr="00B245AD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7</w:t>
                  </w:r>
                  <w:r w:rsidRPr="0048727A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 xml:space="preserve"> г. против </w:t>
                  </w:r>
                  <w:r w:rsidRPr="00B245AD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377</w:t>
                  </w:r>
                  <w:r w:rsidRPr="0048727A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 xml:space="preserve"> магазинов в 1 кв. 201</w:t>
                  </w:r>
                  <w:r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6</w:t>
                  </w:r>
                  <w:r w:rsidRPr="0048727A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 xml:space="preserve"> г. Прирост торговой площади составил </w:t>
                  </w:r>
                  <w:r w:rsidRPr="00B245AD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248</w:t>
                  </w:r>
                  <w:r w:rsidRPr="0048727A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,</w:t>
                  </w:r>
                  <w:r w:rsidRPr="00B245AD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6</w:t>
                  </w:r>
                  <w:r w:rsidRPr="0048727A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 xml:space="preserve"> тыс. кв. м. преимущественно за счет органических открытий новых магазинов.</w:t>
                  </w:r>
                </w:p>
                <w:p w:rsidR="00C20062" w:rsidRPr="0048727A" w:rsidRDefault="00C20062" w:rsidP="00C33CA0">
                  <w:pPr>
                    <w:pStyle w:val="aa"/>
                    <w:numPr>
                      <w:ilvl w:val="0"/>
                      <w:numId w:val="11"/>
                    </w:numPr>
                    <w:suppressAutoHyphens/>
                    <w:spacing w:before="120" w:after="0" w:line="240" w:lineRule="auto"/>
                    <w:ind w:left="357" w:hanging="357"/>
                    <w:contextualSpacing w:val="0"/>
                    <w:jc w:val="both"/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</w:pPr>
                  <w:r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 xml:space="preserve">Валовая рентабельность снизилась на </w:t>
                  </w:r>
                  <w:r w:rsidRPr="00B245AD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17</w:t>
                  </w:r>
                  <w:r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 xml:space="preserve"> базисных пунктов (б.п.) г-к-г до 24,1% в связи с быстрым расширением базы магазинов Компании, увеличением доли магазинов в регионах и увеличением доли магазинов, находящихся в стадии раскрутки.</w:t>
                  </w:r>
                </w:p>
                <w:p w:rsidR="00C20062" w:rsidRPr="0048727A" w:rsidRDefault="00C20062" w:rsidP="00077DB2">
                  <w:pPr>
                    <w:pStyle w:val="aa"/>
                    <w:numPr>
                      <w:ilvl w:val="0"/>
                      <w:numId w:val="11"/>
                    </w:numPr>
                    <w:suppressAutoHyphens/>
                    <w:spacing w:before="120" w:after="0" w:line="240" w:lineRule="auto"/>
                    <w:ind w:left="357" w:hanging="357"/>
                    <w:contextualSpacing w:val="0"/>
                    <w:jc w:val="both"/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</w:pPr>
                  <w:r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Административные, общие и коммерческие расходы (</w:t>
                  </w:r>
                  <w:r w:rsidRPr="00A40AA4">
                    <w:rPr>
                      <w:rFonts w:ascii="Verdana" w:hAnsi="Verdana"/>
                      <w:color w:val="000000"/>
                      <w:szCs w:val="24"/>
                      <w:lang w:eastAsia="ar-SA"/>
                    </w:rPr>
                    <w:t>SG</w:t>
                  </w:r>
                  <w:r w:rsidRPr="00257342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&amp;</w:t>
                  </w:r>
                  <w:r w:rsidRPr="00A40AA4">
                    <w:rPr>
                      <w:rFonts w:ascii="Verdana" w:hAnsi="Verdana"/>
                      <w:color w:val="000000"/>
                      <w:szCs w:val="24"/>
                      <w:lang w:eastAsia="ar-SA"/>
                    </w:rPr>
                    <w:t>A</w:t>
                  </w:r>
                  <w:r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) без учета расходов на амортизацию и обесценение сократились на 68 б.п. до 17,2% от выручки в основном за счет эффекта операционного рычага.</w:t>
                  </w:r>
                </w:p>
                <w:p w:rsidR="00C20062" w:rsidRPr="004325B4" w:rsidRDefault="00C20062" w:rsidP="00077DB2">
                  <w:pPr>
                    <w:pStyle w:val="aa"/>
                    <w:numPr>
                      <w:ilvl w:val="0"/>
                      <w:numId w:val="11"/>
                    </w:numPr>
                    <w:suppressAutoHyphens/>
                    <w:spacing w:before="120" w:after="0"/>
                    <w:ind w:left="357" w:hanging="357"/>
                    <w:contextualSpacing w:val="0"/>
                    <w:jc w:val="both"/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</w:pPr>
                  <w:r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 xml:space="preserve">Показатель </w:t>
                  </w:r>
                  <w:r>
                    <w:rPr>
                      <w:rFonts w:ascii="Verdana" w:hAnsi="Verdana"/>
                      <w:color w:val="000000"/>
                      <w:szCs w:val="24"/>
                      <w:lang w:eastAsia="ar-SA"/>
                    </w:rPr>
                    <w:t>EBITDA</w:t>
                  </w:r>
                  <w:r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 xml:space="preserve">вырос на 34,4% г-к-г до 22 167 млн руб. Рентабельность </w:t>
                  </w:r>
                  <w:r>
                    <w:rPr>
                      <w:rFonts w:ascii="Verdana" w:hAnsi="Verdana"/>
                      <w:color w:val="000000"/>
                      <w:szCs w:val="24"/>
                      <w:lang w:eastAsia="ar-SA"/>
                    </w:rPr>
                    <w:t>EBITDA</w:t>
                  </w:r>
                  <w:r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увеличилась на 44</w:t>
                  </w:r>
                  <w:r>
                    <w:rPr>
                      <w:rFonts w:ascii="Verdana" w:hAnsi="Verdana"/>
                      <w:color w:val="000000"/>
                      <w:szCs w:val="24"/>
                      <w:lang w:val="en-US" w:eastAsia="ar-SA"/>
                    </w:rPr>
                    <w:t> </w:t>
                  </w:r>
                  <w:r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б.п. г-к-г до 7,6% в 1 кв. 2017 г.</w:t>
                  </w:r>
                </w:p>
                <w:p w:rsidR="00C20062" w:rsidRPr="00227AEC" w:rsidRDefault="00C20062" w:rsidP="00077DB2">
                  <w:pPr>
                    <w:pStyle w:val="aa"/>
                    <w:numPr>
                      <w:ilvl w:val="0"/>
                      <w:numId w:val="11"/>
                    </w:numPr>
                    <w:suppressAutoHyphens/>
                    <w:spacing w:before="120" w:after="0"/>
                    <w:ind w:left="357" w:hanging="357"/>
                    <w:contextualSpacing w:val="0"/>
                    <w:jc w:val="both"/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</w:pPr>
                  <w:r w:rsidRPr="009B7E92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По состоянию на 31 марта 201</w:t>
                  </w:r>
                  <w:r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7</w:t>
                  </w:r>
                  <w:r w:rsidRPr="009B7E92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 xml:space="preserve"> г. показатель Чистый долг/</w:t>
                  </w:r>
                  <w:r w:rsidRPr="009B7E92">
                    <w:rPr>
                      <w:rFonts w:ascii="Verdana" w:hAnsi="Verdana"/>
                      <w:color w:val="000000"/>
                      <w:szCs w:val="24"/>
                      <w:lang w:eastAsia="ar-SA"/>
                    </w:rPr>
                    <w:t>EBITDA</w:t>
                  </w:r>
                  <w:r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 xml:space="preserve"> находил</w:t>
                  </w:r>
                  <w:r w:rsidRPr="009B7E92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 xml:space="preserve">ся на комфортном уровне </w:t>
                  </w:r>
                  <w:r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1</w:t>
                  </w:r>
                  <w:r w:rsidRPr="009B7E92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.</w:t>
                  </w:r>
                  <w:r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90</w:t>
                  </w:r>
                  <w:r w:rsidRPr="009B7E92">
                    <w:rPr>
                      <w:rFonts w:ascii="Verdana" w:hAnsi="Verdana"/>
                      <w:color w:val="000000"/>
                      <w:szCs w:val="24"/>
                      <w:lang w:val="ru-RU" w:eastAsia="ar-SA"/>
                    </w:rPr>
                    <w:t>х.</w:t>
                  </w:r>
                </w:p>
              </w:txbxContent>
            </v:textbox>
            <w10:wrap anchorx="margin"/>
          </v:shape>
        </w:pict>
      </w:r>
    </w:p>
    <w:p w:rsidR="00B6613F" w:rsidRDefault="00B6613F" w:rsidP="00B6613F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B6613F" w:rsidRDefault="00B6613F" w:rsidP="00B6613F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B6613F" w:rsidRDefault="00B6613F" w:rsidP="00B6613F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B6613F" w:rsidRDefault="00B6613F" w:rsidP="00B6613F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B6613F" w:rsidRDefault="00B6613F" w:rsidP="00B6613F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B6613F" w:rsidRDefault="00B6613F" w:rsidP="00B6613F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B6613F" w:rsidRDefault="00B6613F" w:rsidP="00B6613F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B6613F" w:rsidRDefault="00B6613F" w:rsidP="00B6613F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B6613F" w:rsidRDefault="00B6613F" w:rsidP="00B6613F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B6613F" w:rsidRDefault="00B6613F" w:rsidP="00B6613F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976DEE" w:rsidRDefault="00976DEE" w:rsidP="00976DEE">
      <w:pPr>
        <w:spacing w:before="240" w:after="36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eastAsia="en-GB" w:bidi="en-GB"/>
        </w:rPr>
      </w:pPr>
    </w:p>
    <w:p w:rsidR="006B468F" w:rsidRDefault="006B468F" w:rsidP="00A27CD5">
      <w:pPr>
        <w:spacing w:before="240" w:after="120"/>
        <w:jc w:val="both"/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</w:pPr>
    </w:p>
    <w:p w:rsidR="00435D94" w:rsidRPr="00F12FBF" w:rsidRDefault="00F12FBF" w:rsidP="003B1E52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  <w:t xml:space="preserve">Амстердам, </w:t>
      </w:r>
      <w:r w:rsidRPr="00F12FBF"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  <w:t>2</w:t>
      </w:r>
      <w:r w:rsidR="005F5E17"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  <w:t>7</w:t>
      </w:r>
      <w:r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  <w:t>апреля 201</w:t>
      </w:r>
      <w:r w:rsidR="006D5217"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  <w:t>7</w:t>
      </w:r>
      <w:r w:rsidR="00077DB2"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  <w:t xml:space="preserve"> г.</w:t>
      </w:r>
      <w:r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-  </w:t>
      </w:r>
      <w:r w:rsidRPr="00F12FBF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X</w:t>
      </w:r>
      <w:r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5 </w:t>
      </w:r>
      <w:r w:rsidRPr="00F12FBF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RetailGroup</w:t>
      </w:r>
      <w:r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(«</w:t>
      </w:r>
      <w:r w:rsidRPr="00F12FBF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X</w:t>
      </w:r>
      <w:r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5» или «Компания»), одна из крупнейших продуктовых розничных компаний в России (тикер на Лондонской фондовой бирже — </w:t>
      </w:r>
      <w:r w:rsidRPr="00F12FBF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FIVE</w:t>
      </w:r>
      <w:r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), объявила сегодня сокращенные консолидированные промежуточные финансовые результаты, подготовленные в соответствии с Международными стандартами финансовой отчетности (МСФО), по итогам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трех месяцев, закончившихся 31 марта 201</w:t>
      </w:r>
      <w:r w:rsidR="006D521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 </w:t>
      </w:r>
    </w:p>
    <w:p w:rsidR="00C96FD2" w:rsidRPr="00F12FBF" w:rsidRDefault="00F12FBF" w:rsidP="007D17BC">
      <w:pPr>
        <w:spacing w:after="60"/>
        <w:jc w:val="both"/>
        <w:rPr>
          <w:rFonts w:ascii="Verdana" w:hAnsi="Verdana"/>
          <w:b/>
          <w:color w:val="000000"/>
          <w:sz w:val="24"/>
          <w:szCs w:val="24"/>
        </w:rPr>
      </w:pPr>
      <w:r w:rsidRPr="00F12FBF">
        <w:rPr>
          <w:rFonts w:ascii="Verdana" w:hAnsi="Verdana"/>
          <w:b/>
          <w:color w:val="000000"/>
          <w:sz w:val="22"/>
          <w:szCs w:val="22"/>
        </w:rPr>
        <w:t>Основные показатели отчета о прибылях и убытках</w:t>
      </w:r>
      <w:r w:rsidR="00C96FD2" w:rsidRPr="00F12FBF">
        <w:rPr>
          <w:rFonts w:ascii="Verdana" w:hAnsi="Verdana"/>
          <w:b/>
          <w:color w:val="000000"/>
          <w:sz w:val="18"/>
          <w:szCs w:val="18"/>
          <w:vertAlign w:val="superscript"/>
        </w:rPr>
        <w:t>(1)</w:t>
      </w:r>
    </w:p>
    <w:tbl>
      <w:tblPr>
        <w:tblW w:w="10178" w:type="dxa"/>
        <w:tblInd w:w="198" w:type="dxa"/>
        <w:tblLayout w:type="fixed"/>
        <w:tblCellMar>
          <w:left w:w="170" w:type="dxa"/>
          <w:right w:w="57" w:type="dxa"/>
        </w:tblCellMar>
        <w:tblLook w:val="04A0"/>
      </w:tblPr>
      <w:tblGrid>
        <w:gridCol w:w="4083"/>
        <w:gridCol w:w="2031"/>
        <w:gridCol w:w="2032"/>
        <w:gridCol w:w="2032"/>
      </w:tblGrid>
      <w:tr w:rsidR="00435D94" w:rsidRPr="00F12FBF" w:rsidTr="005E1CFB">
        <w:trPr>
          <w:trHeight w:val="503"/>
          <w:tblHeader/>
        </w:trPr>
        <w:tc>
          <w:tcPr>
            <w:tcW w:w="40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35D94" w:rsidRPr="00F12FBF" w:rsidRDefault="00F12FBF" w:rsidP="00083ECC">
            <w:pPr>
              <w:ind w:left="-56"/>
              <w:rPr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</w:pPr>
            <w:r w:rsidRPr="00F12FBF">
              <w:rPr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>Миллионов российских рублей (млн руб.)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35D94" w:rsidRPr="00435D94" w:rsidRDefault="00435D94" w:rsidP="00E9510B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  <w:r w:rsidR="00294E39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кв</w:t>
            </w:r>
            <w:r w:rsidR="00294E39"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E9510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203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35D94" w:rsidRPr="00435D94" w:rsidRDefault="00435D94" w:rsidP="00E9510B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  <w:r w:rsidR="00F12FBF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кв.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E9510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203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435D94" w:rsidRPr="00756C24" w:rsidRDefault="00F12FBF" w:rsidP="00F12FBF">
            <w:pPr>
              <w:ind w:left="-142" w:right="84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Изм., %</w:t>
            </w:r>
          </w:p>
        </w:tc>
      </w:tr>
      <w:tr w:rsidR="00D46639" w:rsidRPr="00F12FBF" w:rsidTr="005E1CFB">
        <w:trPr>
          <w:trHeight w:val="255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6C58A7" w:rsidRDefault="00D46639" w:rsidP="006F5291">
            <w:pPr>
              <w:ind w:left="-56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6C58A7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Выручка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5E1CFB" w:rsidRDefault="00D46639" w:rsidP="005E1CFB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5E1CF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293 078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5E1CFB" w:rsidRDefault="00D46639" w:rsidP="005E1CFB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5E1CF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231 611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5E1CFB" w:rsidRDefault="00D46639">
            <w:pPr>
              <w:jc w:val="right"/>
              <w:rPr>
                <w:rFonts w:ascii="Verdana" w:hAnsi="Verdana"/>
                <w:b/>
                <w:i/>
                <w:iCs/>
                <w:color w:val="000000"/>
                <w:sz w:val="18"/>
                <w:szCs w:val="18"/>
              </w:rPr>
            </w:pPr>
            <w:r w:rsidRPr="005E1CFB">
              <w:rPr>
                <w:rFonts w:ascii="Verdana" w:hAnsi="Verdana"/>
                <w:b/>
                <w:i/>
                <w:iCs/>
                <w:color w:val="000000"/>
                <w:sz w:val="18"/>
                <w:szCs w:val="18"/>
              </w:rPr>
              <w:t>26,5</w:t>
            </w:r>
          </w:p>
        </w:tc>
      </w:tr>
      <w:tr w:rsidR="00D46639" w:rsidRPr="00F12FBF" w:rsidTr="005E1CFB">
        <w:trPr>
          <w:trHeight w:val="255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6C58A7" w:rsidRDefault="00D46639" w:rsidP="00083ECC">
            <w:pPr>
              <w:ind w:left="-56"/>
              <w:rPr>
                <w:rFonts w:ascii="Verdana" w:hAnsi="Verdana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Cs/>
                <w:color w:val="000000"/>
                <w:sz w:val="18"/>
                <w:szCs w:val="18"/>
              </w:rPr>
              <w:t>в т.ч. чистая розничная</w:t>
            </w:r>
            <w:r w:rsidR="00C20062">
              <w:rPr>
                <w:rFonts w:ascii="Verdana" w:hAnsi="Verdana"/>
                <w:bCs/>
                <w:color w:val="000000"/>
                <w:sz w:val="18"/>
                <w:szCs w:val="18"/>
              </w:rPr>
              <w:t xml:space="preserve"> выручка</w:t>
            </w:r>
            <w:r w:rsidRPr="006C58A7">
              <w:rPr>
                <w:rFonts w:ascii="Verdana" w:hAnsi="Verdana"/>
                <w:bCs/>
                <w:color w:val="000000"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291 484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230 601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26,4</w:t>
            </w:r>
          </w:p>
        </w:tc>
      </w:tr>
      <w:tr w:rsidR="00D46639" w:rsidRPr="00756C24" w:rsidTr="005E1CFB">
        <w:trPr>
          <w:trHeight w:val="255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46639" w:rsidRPr="006C58A7" w:rsidRDefault="00D46639" w:rsidP="006C58A7">
            <w:pPr>
              <w:ind w:left="86"/>
              <w:rPr>
                <w:rFonts w:ascii="Verdana" w:hAnsi="Verdana"/>
                <w:sz w:val="18"/>
                <w:szCs w:val="18"/>
              </w:rPr>
            </w:pPr>
            <w:r w:rsidRPr="006C58A7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222 941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171 369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30,1</w:t>
            </w:r>
          </w:p>
        </w:tc>
      </w:tr>
      <w:tr w:rsidR="00D46639" w:rsidRPr="007D17BC" w:rsidTr="005E1CFB">
        <w:trPr>
          <w:trHeight w:val="255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46639" w:rsidRPr="006C58A7" w:rsidRDefault="00D46639" w:rsidP="006C58A7">
            <w:pPr>
              <w:ind w:left="86"/>
              <w:rPr>
                <w:rFonts w:ascii="Verdana" w:hAnsi="Verdana"/>
                <w:sz w:val="18"/>
                <w:szCs w:val="18"/>
              </w:rPr>
            </w:pPr>
            <w:r w:rsidRPr="006C58A7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44 964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37 541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19,8</w:t>
            </w:r>
          </w:p>
        </w:tc>
      </w:tr>
      <w:tr w:rsidR="00D46639" w:rsidRPr="007D17BC" w:rsidTr="005E1CFB">
        <w:trPr>
          <w:trHeight w:val="255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46639" w:rsidRPr="006C58A7" w:rsidRDefault="00D46639" w:rsidP="006C58A7">
            <w:pPr>
              <w:ind w:left="86"/>
              <w:rPr>
                <w:rFonts w:ascii="Verdana" w:hAnsi="Verdana"/>
                <w:sz w:val="18"/>
                <w:szCs w:val="18"/>
              </w:rPr>
            </w:pPr>
            <w:r w:rsidRPr="006C58A7">
              <w:rPr>
                <w:rFonts w:ascii="Verdana" w:hAnsi="Verdana"/>
                <w:sz w:val="18"/>
                <w:szCs w:val="18"/>
              </w:rPr>
              <w:t xml:space="preserve">«Карусель» 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21 055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19 017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10,7</w:t>
            </w:r>
          </w:p>
        </w:tc>
      </w:tr>
      <w:tr w:rsidR="00D46639" w:rsidRPr="007D17BC" w:rsidTr="005E1CFB">
        <w:trPr>
          <w:trHeight w:val="255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46639" w:rsidRPr="006C58A7" w:rsidRDefault="00D46639" w:rsidP="006C58A7">
            <w:pPr>
              <w:ind w:left="86"/>
              <w:rPr>
                <w:rFonts w:ascii="Verdana" w:hAnsi="Verdana"/>
                <w:sz w:val="18"/>
                <w:szCs w:val="18"/>
              </w:rPr>
            </w:pPr>
            <w:r w:rsidRPr="006C58A7">
              <w:rPr>
                <w:rFonts w:ascii="Verdana" w:hAnsi="Verdana"/>
                <w:sz w:val="18"/>
                <w:szCs w:val="18"/>
              </w:rPr>
              <w:t xml:space="preserve">«Экспресс» 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2 523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2 674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(5,6)</w:t>
            </w:r>
          </w:p>
        </w:tc>
      </w:tr>
      <w:tr w:rsidR="00D46639" w:rsidRPr="007D17BC" w:rsidTr="005E1CFB">
        <w:trPr>
          <w:trHeight w:val="255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6C58A7" w:rsidRDefault="00D46639" w:rsidP="00083ECC">
            <w:pPr>
              <w:ind w:left="-56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6C58A7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Валоваяприбыль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5E1CFB" w:rsidRDefault="00D46639" w:rsidP="005E1CFB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5E1CF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70 612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5E1CFB" w:rsidRDefault="00D46639" w:rsidP="005E1CFB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5E1CF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56 191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5E1CFB" w:rsidRDefault="00D46639">
            <w:pPr>
              <w:jc w:val="right"/>
              <w:rPr>
                <w:rFonts w:ascii="Verdana" w:hAnsi="Verdana"/>
                <w:b/>
                <w:i/>
                <w:iCs/>
                <w:color w:val="000000"/>
                <w:sz w:val="18"/>
                <w:szCs w:val="18"/>
              </w:rPr>
            </w:pPr>
            <w:r w:rsidRPr="005E1CFB">
              <w:rPr>
                <w:rFonts w:ascii="Verdana" w:hAnsi="Verdana"/>
                <w:b/>
                <w:i/>
                <w:iCs/>
                <w:color w:val="000000"/>
                <w:sz w:val="18"/>
                <w:szCs w:val="18"/>
              </w:rPr>
              <w:t>25,7</w:t>
            </w:r>
          </w:p>
        </w:tc>
      </w:tr>
      <w:tr w:rsidR="00D46639" w:rsidRPr="00756C24" w:rsidTr="005E1CFB">
        <w:trPr>
          <w:trHeight w:val="255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6C58A7" w:rsidRDefault="00D46639" w:rsidP="00083ECC">
            <w:pPr>
              <w:ind w:left="-56" w:firstLine="142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Валовая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рентабельность</w:t>
            </w:r>
            <w:r w:rsidRPr="006C58A7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, %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24,1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24,3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9210B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(17)</w:t>
            </w:r>
            <w:r w:rsidR="009210B9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D46639" w:rsidRPr="00756C24" w:rsidTr="005E1CFB">
        <w:trPr>
          <w:trHeight w:val="255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6639" w:rsidRPr="006C58A7" w:rsidRDefault="00D46639" w:rsidP="00083ECC">
            <w:pPr>
              <w:ind w:left="-56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6C58A7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EBITDA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5E1CFB" w:rsidRDefault="00D46639" w:rsidP="005E1CFB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5E1CF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22 167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5E1CFB" w:rsidRDefault="00D46639" w:rsidP="005E1CFB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5E1CF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16 493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5E1CFB" w:rsidRDefault="00D46639">
            <w:pPr>
              <w:jc w:val="right"/>
              <w:rPr>
                <w:rFonts w:ascii="Verdana" w:hAnsi="Verdana"/>
                <w:b/>
                <w:i/>
                <w:iCs/>
                <w:color w:val="000000"/>
                <w:sz w:val="18"/>
                <w:szCs w:val="18"/>
              </w:rPr>
            </w:pPr>
            <w:r w:rsidRPr="005E1CFB">
              <w:rPr>
                <w:rFonts w:ascii="Verdana" w:hAnsi="Verdana"/>
                <w:b/>
                <w:i/>
                <w:iCs/>
                <w:color w:val="000000"/>
                <w:sz w:val="18"/>
                <w:szCs w:val="18"/>
              </w:rPr>
              <w:t>34,4</w:t>
            </w:r>
          </w:p>
        </w:tc>
      </w:tr>
      <w:tr w:rsidR="00D46639" w:rsidRPr="00756C24" w:rsidTr="005E1CFB">
        <w:trPr>
          <w:trHeight w:val="255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6639" w:rsidRPr="006C58A7" w:rsidRDefault="00D46639" w:rsidP="00083ECC">
            <w:pPr>
              <w:ind w:left="-56" w:firstLine="142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Рентабельность</w:t>
            </w:r>
            <w:r w:rsidRPr="006C58A7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 xml:space="preserve"> EBITDA, %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7,6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7,1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44</w:t>
            </w:r>
            <w:r w:rsidR="009210B9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D46639" w:rsidRPr="00756C24" w:rsidTr="005E1CFB">
        <w:trPr>
          <w:trHeight w:val="255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639" w:rsidRPr="006C58A7" w:rsidRDefault="00D46639" w:rsidP="00083ECC">
            <w:pPr>
              <w:ind w:left="-56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6C58A7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Операционнаяприбыль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5E1CFB" w:rsidRDefault="00D46639" w:rsidP="005E1CFB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5E1CF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14 459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5E1CFB" w:rsidRDefault="00D46639" w:rsidP="005E1CFB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5E1CF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11 406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5E1CFB" w:rsidRDefault="00D46639">
            <w:pPr>
              <w:jc w:val="right"/>
              <w:rPr>
                <w:rFonts w:ascii="Verdana" w:hAnsi="Verdana"/>
                <w:b/>
                <w:i/>
                <w:iCs/>
                <w:color w:val="000000"/>
                <w:sz w:val="18"/>
                <w:szCs w:val="18"/>
              </w:rPr>
            </w:pPr>
            <w:r w:rsidRPr="005E1CFB">
              <w:rPr>
                <w:rFonts w:ascii="Verdana" w:hAnsi="Verdana"/>
                <w:b/>
                <w:i/>
                <w:iCs/>
                <w:color w:val="000000"/>
                <w:sz w:val="18"/>
                <w:szCs w:val="18"/>
              </w:rPr>
              <w:t>26,8</w:t>
            </w:r>
          </w:p>
        </w:tc>
      </w:tr>
      <w:tr w:rsidR="00D46639" w:rsidRPr="00756C24" w:rsidTr="005E1CFB">
        <w:trPr>
          <w:trHeight w:val="255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6C58A7" w:rsidRDefault="00D46639" w:rsidP="00083ECC">
            <w:pPr>
              <w:ind w:left="-56" w:firstLine="142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6C58A7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Операционная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рентабельность</w:t>
            </w:r>
            <w:r w:rsidRPr="006C58A7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, %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4,9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4,9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</w:t>
            </w:r>
            <w:r w:rsidR="009210B9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D46639" w:rsidRPr="00756C24" w:rsidTr="005E1CFB">
        <w:trPr>
          <w:trHeight w:val="255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6C58A7" w:rsidRDefault="00D46639" w:rsidP="00083ECC">
            <w:pPr>
              <w:ind w:left="-56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6C58A7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Чистая прибыль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5E1CFB" w:rsidRDefault="00D46639" w:rsidP="005E1CFB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5E1CF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8 355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5E1CFB" w:rsidRDefault="00D46639" w:rsidP="005E1CFB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5E1CFB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5 054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5E1CFB" w:rsidRDefault="00D46639">
            <w:pPr>
              <w:jc w:val="right"/>
              <w:rPr>
                <w:rFonts w:ascii="Verdana" w:hAnsi="Verdana"/>
                <w:b/>
                <w:i/>
                <w:iCs/>
                <w:color w:val="000000"/>
                <w:sz w:val="18"/>
                <w:szCs w:val="18"/>
              </w:rPr>
            </w:pPr>
            <w:r w:rsidRPr="005E1CFB">
              <w:rPr>
                <w:rFonts w:ascii="Verdana" w:hAnsi="Verdana"/>
                <w:b/>
                <w:i/>
                <w:iCs/>
                <w:color w:val="000000"/>
                <w:sz w:val="18"/>
                <w:szCs w:val="18"/>
              </w:rPr>
              <w:t>65,3</w:t>
            </w:r>
          </w:p>
        </w:tc>
      </w:tr>
      <w:tr w:rsidR="00D46639" w:rsidRPr="00756C24" w:rsidTr="005E1CFB">
        <w:trPr>
          <w:trHeight w:val="255"/>
        </w:trPr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6C58A7" w:rsidRDefault="00D46639" w:rsidP="00083ECC">
            <w:pPr>
              <w:ind w:left="-56" w:firstLine="142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Рентабельность</w:t>
            </w:r>
            <w:r w:rsidRPr="006C58A7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чистойприбыли, %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2,9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2,2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67</w:t>
            </w:r>
            <w:r w:rsidR="009210B9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</w:tbl>
    <w:p w:rsidR="006E5D98" w:rsidRPr="00EF0AC9" w:rsidRDefault="00214FE9" w:rsidP="00214FE9">
      <w:pPr>
        <w:pStyle w:val="aa"/>
        <w:numPr>
          <w:ilvl w:val="0"/>
          <w:numId w:val="9"/>
        </w:numPr>
        <w:spacing w:before="120"/>
        <w:jc w:val="both"/>
        <w:rPr>
          <w:rFonts w:ascii="Verdana" w:hAnsi="Verdana"/>
          <w:sz w:val="16"/>
          <w:szCs w:val="16"/>
          <w:lang w:val="ru-RU"/>
        </w:rPr>
      </w:pPr>
      <w:r w:rsidRPr="00EF0AC9">
        <w:rPr>
          <w:rFonts w:ascii="Verdana" w:hAnsi="Verdana"/>
          <w:sz w:val="16"/>
          <w:szCs w:val="16"/>
          <w:lang w:val="ru-RU"/>
        </w:rPr>
        <w:t>Незначительные отклонения в расчете % изменений, промежуточных итогов и итогов в этой и других таблицах, а также в тексте настоящего промежуточного отчета объясняются округлением.</w:t>
      </w:r>
    </w:p>
    <w:p w:rsidR="00A55F19" w:rsidRPr="00EF0AC9" w:rsidRDefault="00EF0AC9" w:rsidP="00EF0AC9">
      <w:pPr>
        <w:pStyle w:val="aa"/>
        <w:numPr>
          <w:ilvl w:val="0"/>
          <w:numId w:val="9"/>
        </w:numPr>
        <w:rPr>
          <w:rFonts w:ascii="Verdana" w:eastAsia="MS Mincho" w:hAnsi="Verdana"/>
          <w:sz w:val="16"/>
          <w:lang w:val="ru-RU"/>
        </w:rPr>
      </w:pPr>
      <w:r w:rsidRPr="00EF0AC9">
        <w:rPr>
          <w:rFonts w:ascii="Verdana" w:eastAsia="MS Mincho" w:hAnsi="Verdana"/>
          <w:sz w:val="16"/>
          <w:lang w:val="ru-RU"/>
        </w:rPr>
        <w:t xml:space="preserve">Чистая розничная выручка </w:t>
      </w:r>
      <w:r w:rsidR="0087557E">
        <w:rPr>
          <w:rFonts w:ascii="Verdana" w:eastAsia="MS Mincho" w:hAnsi="Verdana"/>
          <w:sz w:val="16"/>
          <w:lang w:val="ru-RU"/>
        </w:rPr>
        <w:t>представляет собой</w:t>
      </w:r>
      <w:r w:rsidRPr="00EF0AC9">
        <w:rPr>
          <w:rFonts w:ascii="Verdana" w:eastAsia="MS Mincho" w:hAnsi="Verdana"/>
          <w:sz w:val="16"/>
          <w:lang w:val="ru-RU"/>
        </w:rPr>
        <w:t xml:space="preserve"> операционн</w:t>
      </w:r>
      <w:r w:rsidR="0087557E">
        <w:rPr>
          <w:rFonts w:ascii="Verdana" w:eastAsia="MS Mincho" w:hAnsi="Verdana"/>
          <w:sz w:val="16"/>
          <w:lang w:val="ru-RU"/>
        </w:rPr>
        <w:t>ую</w:t>
      </w:r>
      <w:r w:rsidRPr="00EF0AC9">
        <w:rPr>
          <w:rFonts w:ascii="Verdana" w:eastAsia="MS Mincho" w:hAnsi="Verdana"/>
          <w:sz w:val="16"/>
          <w:lang w:val="ru-RU"/>
        </w:rPr>
        <w:t xml:space="preserve"> выручк</w:t>
      </w:r>
      <w:r w:rsidR="0087557E">
        <w:rPr>
          <w:rFonts w:ascii="Verdana" w:eastAsia="MS Mincho" w:hAnsi="Verdana"/>
          <w:sz w:val="16"/>
          <w:lang w:val="ru-RU"/>
        </w:rPr>
        <w:t>у</w:t>
      </w:r>
      <w:r w:rsidRPr="00EF0AC9">
        <w:rPr>
          <w:rFonts w:ascii="Verdana" w:eastAsia="MS Mincho" w:hAnsi="Verdana"/>
          <w:sz w:val="16"/>
          <w:lang w:val="ru-RU"/>
        </w:rPr>
        <w:t xml:space="preserve"> магазинов, управляемых </w:t>
      </w:r>
      <w:r w:rsidRPr="00EF0AC9">
        <w:rPr>
          <w:rFonts w:ascii="Verdana" w:eastAsia="MS Mincho" w:hAnsi="Verdana"/>
          <w:sz w:val="16"/>
          <w:lang w:val="en-US"/>
        </w:rPr>
        <w:t>X</w:t>
      </w:r>
      <w:r w:rsidRPr="00EF0AC9">
        <w:rPr>
          <w:rFonts w:ascii="Verdana" w:eastAsia="MS Mincho" w:hAnsi="Verdana"/>
          <w:sz w:val="16"/>
          <w:lang w:val="ru-RU"/>
        </w:rPr>
        <w:t>5, без учета НДС. Эт</w:t>
      </w:r>
      <w:r w:rsidR="0087557E">
        <w:rPr>
          <w:rFonts w:ascii="Verdana" w:eastAsia="MS Mincho" w:hAnsi="Verdana"/>
          <w:sz w:val="16"/>
          <w:lang w:val="ru-RU"/>
        </w:rPr>
        <w:t>отпоказатель</w:t>
      </w:r>
      <w:r w:rsidRPr="00EF0AC9">
        <w:rPr>
          <w:rFonts w:ascii="Verdana" w:eastAsia="MS Mincho" w:hAnsi="Verdana"/>
          <w:sz w:val="16"/>
          <w:lang w:val="ru-RU"/>
        </w:rPr>
        <w:t xml:space="preserve">отличается от общей выручки, включающей доходы от </w:t>
      </w:r>
      <w:r w:rsidR="00295EC0">
        <w:rPr>
          <w:rFonts w:ascii="Verdana" w:eastAsia="MS Mincho" w:hAnsi="Verdana"/>
          <w:sz w:val="16"/>
          <w:lang w:val="ru-RU"/>
        </w:rPr>
        <w:t>оптовых продаж, франчайзинга и прочие доходы.</w:t>
      </w:r>
    </w:p>
    <w:p w:rsidR="00742F39" w:rsidRPr="00020F4F" w:rsidRDefault="00214FE9" w:rsidP="00D650CF">
      <w:pPr>
        <w:spacing w:before="120" w:after="120"/>
        <w:jc w:val="both"/>
        <w:rPr>
          <w:rFonts w:ascii="Verdana" w:hAnsi="Verdana"/>
          <w:b/>
          <w:color w:val="000000"/>
          <w:sz w:val="22"/>
          <w:szCs w:val="24"/>
        </w:rPr>
      </w:pPr>
      <w:r w:rsidRPr="00214FE9">
        <w:rPr>
          <w:rFonts w:ascii="Verdana" w:hAnsi="Verdana"/>
          <w:b/>
          <w:color w:val="000000"/>
          <w:sz w:val="22"/>
          <w:szCs w:val="24"/>
        </w:rPr>
        <w:lastRenderedPageBreak/>
        <w:t>Чистаярозничнаявыручка</w:t>
      </w:r>
    </w:p>
    <w:p w:rsidR="00A42E45" w:rsidRPr="00E01AB5" w:rsidRDefault="00227AEC" w:rsidP="00A42E45">
      <w:pPr>
        <w:suppressAutoHyphens/>
        <w:spacing w:before="120"/>
        <w:jc w:val="both"/>
        <w:rPr>
          <w:rFonts w:ascii="Verdana" w:hAnsi="Verdana"/>
          <w:color w:val="000000"/>
          <w:sz w:val="22"/>
          <w:szCs w:val="24"/>
        </w:rPr>
      </w:pPr>
      <w:r>
        <w:rPr>
          <w:rFonts w:ascii="Verdana" w:hAnsi="Verdana"/>
          <w:color w:val="000000"/>
          <w:sz w:val="22"/>
          <w:szCs w:val="24"/>
        </w:rPr>
        <w:t>В 1 кв. 201</w:t>
      </w:r>
      <w:r w:rsidR="0019372B">
        <w:rPr>
          <w:rFonts w:ascii="Verdana" w:hAnsi="Verdana"/>
          <w:color w:val="000000"/>
          <w:sz w:val="22"/>
          <w:szCs w:val="24"/>
        </w:rPr>
        <w:t>7</w:t>
      </w:r>
      <w:r>
        <w:rPr>
          <w:rFonts w:ascii="Verdana" w:hAnsi="Verdana"/>
          <w:color w:val="000000"/>
          <w:sz w:val="22"/>
          <w:szCs w:val="24"/>
        </w:rPr>
        <w:t xml:space="preserve"> г. ч</w:t>
      </w:r>
      <w:r w:rsidR="00A305BA" w:rsidRPr="00A305BA">
        <w:rPr>
          <w:rFonts w:ascii="Verdana" w:hAnsi="Verdana"/>
          <w:color w:val="000000"/>
          <w:sz w:val="22"/>
          <w:szCs w:val="24"/>
        </w:rPr>
        <w:t xml:space="preserve">истая розничная выручка </w:t>
      </w:r>
      <w:r w:rsidR="00A305BA" w:rsidRPr="00A305BA">
        <w:rPr>
          <w:rFonts w:ascii="Verdana" w:hAnsi="Verdana"/>
          <w:color w:val="000000"/>
          <w:sz w:val="22"/>
          <w:szCs w:val="24"/>
          <w:lang w:val="en-US"/>
        </w:rPr>
        <w:t>X</w:t>
      </w:r>
      <w:r w:rsidR="00E01AB5">
        <w:rPr>
          <w:rFonts w:ascii="Verdana" w:hAnsi="Verdana"/>
          <w:color w:val="000000"/>
          <w:sz w:val="22"/>
          <w:szCs w:val="24"/>
        </w:rPr>
        <w:t>5 увеличилась на 26,</w:t>
      </w:r>
      <w:r w:rsidR="0019372B">
        <w:rPr>
          <w:rFonts w:ascii="Verdana" w:hAnsi="Verdana"/>
          <w:color w:val="000000"/>
          <w:sz w:val="22"/>
          <w:szCs w:val="24"/>
        </w:rPr>
        <w:t>4</w:t>
      </w:r>
      <w:r w:rsidR="00A305BA" w:rsidRPr="00A305BA">
        <w:rPr>
          <w:rFonts w:ascii="Verdana" w:hAnsi="Verdana"/>
          <w:color w:val="000000"/>
          <w:sz w:val="22"/>
          <w:szCs w:val="24"/>
        </w:rPr>
        <w:t xml:space="preserve">% по сравнению с </w:t>
      </w:r>
      <w:r>
        <w:rPr>
          <w:rFonts w:ascii="Verdana" w:hAnsi="Verdana"/>
          <w:color w:val="000000"/>
          <w:sz w:val="22"/>
          <w:szCs w:val="24"/>
        </w:rPr>
        <w:t>1 кв. 201</w:t>
      </w:r>
      <w:r w:rsidR="00377EBA">
        <w:rPr>
          <w:rFonts w:ascii="Verdana" w:hAnsi="Verdana"/>
          <w:color w:val="000000"/>
          <w:sz w:val="22"/>
          <w:szCs w:val="24"/>
        </w:rPr>
        <w:t>6</w:t>
      </w:r>
      <w:r>
        <w:rPr>
          <w:rFonts w:ascii="Verdana" w:hAnsi="Verdana"/>
          <w:color w:val="000000"/>
          <w:sz w:val="22"/>
          <w:szCs w:val="24"/>
        </w:rPr>
        <w:t xml:space="preserve"> г</w:t>
      </w:r>
      <w:r w:rsidR="00A305BA" w:rsidRPr="00A305BA">
        <w:rPr>
          <w:rFonts w:ascii="Verdana" w:hAnsi="Verdana"/>
          <w:color w:val="000000"/>
          <w:sz w:val="22"/>
          <w:szCs w:val="24"/>
        </w:rPr>
        <w:t>. Да</w:t>
      </w:r>
      <w:r w:rsidR="00330525">
        <w:rPr>
          <w:rFonts w:ascii="Verdana" w:hAnsi="Verdana"/>
          <w:color w:val="000000"/>
          <w:sz w:val="22"/>
          <w:szCs w:val="24"/>
        </w:rPr>
        <w:t>нного результата удалось дости</w:t>
      </w:r>
      <w:r w:rsidR="0087557E">
        <w:rPr>
          <w:rFonts w:ascii="Verdana" w:hAnsi="Verdana"/>
          <w:color w:val="000000"/>
          <w:sz w:val="22"/>
          <w:szCs w:val="24"/>
        </w:rPr>
        <w:t>чь</w:t>
      </w:r>
      <w:r w:rsidR="00A305BA" w:rsidRPr="00A305BA">
        <w:rPr>
          <w:rFonts w:ascii="Verdana" w:hAnsi="Verdana"/>
          <w:color w:val="000000"/>
          <w:sz w:val="22"/>
          <w:szCs w:val="24"/>
        </w:rPr>
        <w:t>благодаря</w:t>
      </w:r>
      <w:r w:rsidR="00A305BA">
        <w:rPr>
          <w:rFonts w:ascii="Verdana" w:hAnsi="Verdana"/>
          <w:color w:val="000000"/>
          <w:sz w:val="22"/>
          <w:szCs w:val="24"/>
        </w:rPr>
        <w:t>:</w:t>
      </w:r>
    </w:p>
    <w:p w:rsidR="00A42E45" w:rsidRPr="00E01AB5" w:rsidRDefault="00E01AB5" w:rsidP="00B27084">
      <w:pPr>
        <w:pStyle w:val="aa"/>
        <w:numPr>
          <w:ilvl w:val="0"/>
          <w:numId w:val="15"/>
        </w:numPr>
        <w:spacing w:before="60"/>
        <w:ind w:left="357" w:hanging="357"/>
        <w:rPr>
          <w:rFonts w:ascii="Verdana" w:hAnsi="Verdana"/>
          <w:szCs w:val="24"/>
          <w:lang w:val="ru-RU"/>
        </w:rPr>
      </w:pPr>
      <w:r w:rsidRPr="00E01AB5">
        <w:rPr>
          <w:rFonts w:ascii="Verdana" w:hAnsi="Verdana"/>
          <w:szCs w:val="24"/>
          <w:lang w:val="ru-RU"/>
        </w:rPr>
        <w:t>росту сопоставимых (</w:t>
      </w:r>
      <w:r>
        <w:rPr>
          <w:rFonts w:ascii="Verdana" w:hAnsi="Verdana"/>
          <w:szCs w:val="24"/>
          <w:lang w:val="en-US"/>
        </w:rPr>
        <w:t>LFL</w:t>
      </w:r>
      <w:r w:rsidRPr="00E01AB5">
        <w:rPr>
          <w:rFonts w:ascii="Verdana" w:hAnsi="Verdana"/>
          <w:szCs w:val="24"/>
          <w:lang w:val="ru-RU"/>
        </w:rPr>
        <w:t>) продаж на 7,</w:t>
      </w:r>
      <w:r w:rsidR="0019372B">
        <w:rPr>
          <w:rFonts w:ascii="Verdana" w:hAnsi="Verdana"/>
          <w:szCs w:val="24"/>
          <w:lang w:val="ru-RU"/>
        </w:rPr>
        <w:t>3</w:t>
      </w:r>
      <w:r w:rsidRPr="00E01AB5">
        <w:rPr>
          <w:rFonts w:ascii="Verdana" w:hAnsi="Verdana"/>
          <w:szCs w:val="24"/>
          <w:lang w:val="ru-RU"/>
        </w:rPr>
        <w:t xml:space="preserve">%, а также </w:t>
      </w:r>
    </w:p>
    <w:p w:rsidR="00A42E45" w:rsidRPr="00E01AB5" w:rsidRDefault="00A716E9" w:rsidP="00B27084">
      <w:pPr>
        <w:pStyle w:val="aa"/>
        <w:numPr>
          <w:ilvl w:val="0"/>
          <w:numId w:val="15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szCs w:val="24"/>
          <w:lang w:val="ru-RU"/>
        </w:rPr>
      </w:pPr>
      <w:r w:rsidRPr="00A716E9">
        <w:rPr>
          <w:rFonts w:ascii="Verdana" w:hAnsi="Verdana"/>
          <w:szCs w:val="24"/>
          <w:lang w:val="ru-RU"/>
        </w:rPr>
        <w:t xml:space="preserve">росту торговой площади на </w:t>
      </w:r>
      <w:r w:rsidR="0019372B">
        <w:rPr>
          <w:rFonts w:ascii="Verdana" w:hAnsi="Verdana"/>
          <w:szCs w:val="24"/>
          <w:lang w:val="ru-RU"/>
        </w:rPr>
        <w:t>29</w:t>
      </w:r>
      <w:r w:rsidRPr="00A716E9">
        <w:rPr>
          <w:rFonts w:ascii="Verdana" w:hAnsi="Verdana"/>
          <w:szCs w:val="24"/>
          <w:lang w:val="ru-RU"/>
        </w:rPr>
        <w:t>,</w:t>
      </w:r>
      <w:r w:rsidR="0019372B">
        <w:rPr>
          <w:rFonts w:ascii="Verdana" w:hAnsi="Verdana"/>
          <w:szCs w:val="24"/>
          <w:lang w:val="ru-RU"/>
        </w:rPr>
        <w:t>5</w:t>
      </w:r>
      <w:r w:rsidRPr="00A716E9">
        <w:rPr>
          <w:rFonts w:ascii="Verdana" w:hAnsi="Verdana"/>
          <w:szCs w:val="24"/>
          <w:lang w:val="ru-RU"/>
        </w:rPr>
        <w:t xml:space="preserve">% (вклад в рост </w:t>
      </w:r>
      <w:r w:rsidR="005E1CFB">
        <w:rPr>
          <w:rFonts w:ascii="Verdana" w:hAnsi="Verdana"/>
          <w:szCs w:val="24"/>
          <w:lang w:val="ru-RU"/>
        </w:rPr>
        <w:t xml:space="preserve">чистой розничной </w:t>
      </w:r>
      <w:r w:rsidRPr="00A716E9">
        <w:rPr>
          <w:rFonts w:ascii="Verdana" w:hAnsi="Verdana"/>
          <w:szCs w:val="24"/>
          <w:lang w:val="ru-RU"/>
        </w:rPr>
        <w:t>выручки +1</w:t>
      </w:r>
      <w:r w:rsidR="0019372B">
        <w:rPr>
          <w:rFonts w:ascii="Verdana" w:hAnsi="Verdana"/>
          <w:szCs w:val="24"/>
          <w:lang w:val="ru-RU"/>
        </w:rPr>
        <w:t>9</w:t>
      </w:r>
      <w:r w:rsidRPr="00A716E9">
        <w:rPr>
          <w:rFonts w:ascii="Verdana" w:hAnsi="Verdana"/>
          <w:szCs w:val="24"/>
          <w:lang w:val="ru-RU"/>
        </w:rPr>
        <w:t>,</w:t>
      </w:r>
      <w:r w:rsidR="0019372B">
        <w:rPr>
          <w:rFonts w:ascii="Verdana" w:hAnsi="Verdana"/>
          <w:szCs w:val="24"/>
          <w:lang w:val="ru-RU"/>
        </w:rPr>
        <w:t>1</w:t>
      </w:r>
      <w:r w:rsidRPr="00A716E9">
        <w:rPr>
          <w:rFonts w:ascii="Verdana" w:hAnsi="Verdana"/>
          <w:szCs w:val="24"/>
          <w:lang w:val="ru-RU"/>
        </w:rPr>
        <w:t>%).</w:t>
      </w:r>
    </w:p>
    <w:p w:rsidR="00A42E45" w:rsidRPr="00945226" w:rsidRDefault="001C145D" w:rsidP="00A42E45">
      <w:pPr>
        <w:suppressAutoHyphens/>
        <w:spacing w:before="60"/>
        <w:jc w:val="both"/>
        <w:rPr>
          <w:rFonts w:ascii="Verdana" w:hAnsi="Verdana"/>
          <w:color w:val="000000"/>
          <w:sz w:val="22"/>
          <w:szCs w:val="24"/>
        </w:rPr>
      </w:pPr>
      <w:r w:rsidRPr="001C145D">
        <w:rPr>
          <w:rFonts w:ascii="Verdana" w:hAnsi="Verdana"/>
          <w:color w:val="000000"/>
          <w:sz w:val="22"/>
          <w:szCs w:val="24"/>
        </w:rPr>
        <w:t xml:space="preserve">Торговая сеть </w:t>
      </w:r>
      <w:r w:rsidR="0019372B">
        <w:rPr>
          <w:rFonts w:ascii="Verdana" w:hAnsi="Verdana"/>
          <w:color w:val="000000"/>
          <w:sz w:val="22"/>
          <w:szCs w:val="24"/>
        </w:rPr>
        <w:t>«Пятерочка»</w:t>
      </w:r>
      <w:r w:rsidRPr="001C145D">
        <w:rPr>
          <w:rFonts w:ascii="Verdana" w:hAnsi="Verdana"/>
          <w:color w:val="000000"/>
          <w:sz w:val="22"/>
          <w:szCs w:val="24"/>
        </w:rPr>
        <w:t xml:space="preserve"> внесла основной вклад в рост чист</w:t>
      </w:r>
      <w:r w:rsidR="00B27084">
        <w:rPr>
          <w:rFonts w:ascii="Verdana" w:hAnsi="Verdana"/>
          <w:color w:val="000000"/>
          <w:sz w:val="22"/>
          <w:szCs w:val="24"/>
        </w:rPr>
        <w:t>ой розничной выручки Х5 в 1 кв. </w:t>
      </w:r>
      <w:r w:rsidRPr="001C145D">
        <w:rPr>
          <w:rFonts w:ascii="Verdana" w:hAnsi="Verdana"/>
          <w:color w:val="000000"/>
          <w:sz w:val="22"/>
          <w:szCs w:val="24"/>
        </w:rPr>
        <w:t>201</w:t>
      </w:r>
      <w:r w:rsidR="0019372B">
        <w:rPr>
          <w:rFonts w:ascii="Verdana" w:hAnsi="Verdana"/>
          <w:color w:val="000000"/>
          <w:sz w:val="22"/>
          <w:szCs w:val="24"/>
        </w:rPr>
        <w:t>7</w:t>
      </w:r>
      <w:r w:rsidR="005E1CFB">
        <w:rPr>
          <w:rFonts w:ascii="Verdana" w:hAnsi="Verdana"/>
          <w:color w:val="000000"/>
          <w:sz w:val="22"/>
          <w:szCs w:val="24"/>
        </w:rPr>
        <w:t xml:space="preserve"> г - р</w:t>
      </w:r>
      <w:r w:rsidR="00A716E9" w:rsidRPr="00A716E9">
        <w:rPr>
          <w:rFonts w:ascii="Verdana" w:hAnsi="Verdana"/>
          <w:color w:val="000000"/>
          <w:sz w:val="22"/>
          <w:szCs w:val="24"/>
        </w:rPr>
        <w:t>ост чистой розничной выручки составил 3</w:t>
      </w:r>
      <w:r w:rsidR="0019372B">
        <w:rPr>
          <w:rFonts w:ascii="Verdana" w:hAnsi="Verdana"/>
          <w:color w:val="000000"/>
          <w:sz w:val="22"/>
          <w:szCs w:val="24"/>
        </w:rPr>
        <w:t>0</w:t>
      </w:r>
      <w:r w:rsidR="00A716E9" w:rsidRPr="00A716E9">
        <w:rPr>
          <w:rFonts w:ascii="Verdana" w:hAnsi="Verdana"/>
          <w:color w:val="000000"/>
          <w:sz w:val="22"/>
          <w:szCs w:val="24"/>
        </w:rPr>
        <w:t>,</w:t>
      </w:r>
      <w:r w:rsidR="0019372B">
        <w:rPr>
          <w:rFonts w:ascii="Verdana" w:hAnsi="Verdana"/>
          <w:color w:val="000000"/>
          <w:sz w:val="22"/>
          <w:szCs w:val="24"/>
        </w:rPr>
        <w:t>1</w:t>
      </w:r>
      <w:r w:rsidR="00A716E9" w:rsidRPr="00A716E9">
        <w:rPr>
          <w:rFonts w:ascii="Verdana" w:hAnsi="Verdana"/>
          <w:color w:val="000000"/>
          <w:sz w:val="22"/>
          <w:szCs w:val="24"/>
        </w:rPr>
        <w:t>% г-к-г</w:t>
      </w:r>
      <w:r w:rsidR="00A716E9">
        <w:rPr>
          <w:rFonts w:ascii="Verdana" w:hAnsi="Verdana"/>
          <w:color w:val="000000"/>
          <w:sz w:val="22"/>
          <w:szCs w:val="24"/>
        </w:rPr>
        <w:t>.</w:t>
      </w:r>
    </w:p>
    <w:p w:rsidR="00D26F3A" w:rsidRPr="000C3B7C" w:rsidRDefault="000C3B7C" w:rsidP="00D26F3A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  <w:r w:rsidRPr="000C3B7C">
        <w:rPr>
          <w:rFonts w:ascii="Verdana" w:hAnsi="Verdana"/>
          <w:b/>
          <w:sz w:val="22"/>
          <w:szCs w:val="22"/>
        </w:rPr>
        <w:t>Динамика торговых площадей</w:t>
      </w:r>
      <w:r>
        <w:rPr>
          <w:rFonts w:ascii="Verdana" w:hAnsi="Verdana"/>
          <w:b/>
          <w:sz w:val="22"/>
          <w:szCs w:val="22"/>
        </w:rPr>
        <w:t>, кв</w:t>
      </w:r>
      <w:r w:rsidR="00B27084">
        <w:rPr>
          <w:rFonts w:ascii="Verdana" w:hAnsi="Verdana"/>
          <w:b/>
          <w:sz w:val="22"/>
          <w:szCs w:val="22"/>
        </w:rPr>
        <w:t>. м.</w:t>
      </w:r>
    </w:p>
    <w:tbl>
      <w:tblPr>
        <w:tblW w:w="10230" w:type="dxa"/>
        <w:tblInd w:w="108" w:type="dxa"/>
        <w:tblLayout w:type="fixed"/>
        <w:tblLook w:val="04A0"/>
      </w:tblPr>
      <w:tblGrid>
        <w:gridCol w:w="2414"/>
        <w:gridCol w:w="1563"/>
        <w:gridCol w:w="1563"/>
        <w:gridCol w:w="1563"/>
        <w:gridCol w:w="1563"/>
        <w:gridCol w:w="1564"/>
      </w:tblGrid>
      <w:tr w:rsidR="00D26F3A" w:rsidRPr="000455C1" w:rsidTr="005E1CFB">
        <w:trPr>
          <w:trHeight w:val="523"/>
        </w:trPr>
        <w:tc>
          <w:tcPr>
            <w:tcW w:w="24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D26F3A" w:rsidRPr="000C3B7C" w:rsidRDefault="00D26F3A" w:rsidP="002E4BD4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455C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D26F3A" w:rsidRPr="00E9510B" w:rsidRDefault="00D26F3A" w:rsidP="00E9510B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 w:rsidR="000C3B7C">
              <w:rPr>
                <w:rFonts w:ascii="Verdana" w:hAnsi="Verdana"/>
                <w:b/>
                <w:bCs/>
                <w:sz w:val="18"/>
                <w:szCs w:val="18"/>
              </w:rPr>
              <w:t>1 марта 201</w:t>
            </w:r>
            <w:r w:rsidR="00E9510B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D26F3A" w:rsidRPr="00E9510B" w:rsidRDefault="000C3B7C" w:rsidP="00E9510B">
            <w:pPr>
              <w:jc w:val="right"/>
              <w:rPr>
                <w:rFonts w:ascii="Verdana" w:hAnsi="Verdana"/>
                <w:sz w:val="18"/>
                <w:szCs w:val="18"/>
                <w:lang w:val="en-US"/>
              </w:rPr>
            </w:pPr>
            <w:r w:rsidRPr="000C3B7C">
              <w:rPr>
                <w:rFonts w:ascii="Verdana" w:hAnsi="Verdana"/>
                <w:b/>
                <w:bCs/>
                <w:sz w:val="18"/>
                <w:szCs w:val="18"/>
              </w:rPr>
              <w:t>31 декабря 201</w:t>
            </w:r>
            <w:r w:rsidR="00E9510B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0C3B7C" w:rsidRPr="000C3B7C" w:rsidRDefault="000C3B7C" w:rsidP="000C3B7C">
            <w:pPr>
              <w:ind w:left="-107"/>
              <w:jc w:val="right"/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</w:pPr>
            <w:r w:rsidRPr="000C3B7C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Изменение</w:t>
            </w:r>
          </w:p>
          <w:p w:rsidR="00D26F3A" w:rsidRPr="00B27084" w:rsidRDefault="000C3B7C" w:rsidP="00E9510B">
            <w:pPr>
              <w:ind w:left="-107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0C3B7C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(к декабрю 201</w:t>
            </w:r>
            <w:r w:rsidR="00E9510B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  <w:lang w:val="en-US"/>
              </w:rPr>
              <w:t>6</w:t>
            </w:r>
            <w:r w:rsidRPr="000C3B7C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), %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D26F3A" w:rsidRPr="00E9510B" w:rsidRDefault="000C3B7C" w:rsidP="00E9510B">
            <w:pPr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  <w:lang w:val="en-US"/>
              </w:rPr>
            </w:pPr>
            <w:r w:rsidRPr="000C3B7C">
              <w:rPr>
                <w:rFonts w:ascii="Verdana" w:hAnsi="Verdana"/>
                <w:b/>
                <w:bCs/>
                <w:iCs/>
                <w:sz w:val="18"/>
                <w:szCs w:val="18"/>
              </w:rPr>
              <w:t>31 марта 201</w:t>
            </w:r>
            <w:r w:rsidR="00E9510B">
              <w:rPr>
                <w:rFonts w:ascii="Verdana" w:hAnsi="Verdana"/>
                <w:b/>
                <w:bCs/>
                <w:iCs/>
                <w:sz w:val="18"/>
                <w:szCs w:val="18"/>
                <w:lang w:val="en-US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0C3B7C" w:rsidRPr="000C3B7C" w:rsidRDefault="000C3B7C" w:rsidP="000C3B7C">
            <w:pPr>
              <w:ind w:left="-107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0C3B7C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Изменение</w:t>
            </w:r>
          </w:p>
          <w:p w:rsidR="00D26F3A" w:rsidRPr="00CD5099" w:rsidRDefault="000C3B7C" w:rsidP="00E9510B">
            <w:pPr>
              <w:ind w:left="-107"/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  <w:r w:rsidRPr="000C3B7C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(к марту 201</w:t>
            </w:r>
            <w:r w:rsidR="00E9510B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6</w:t>
            </w:r>
            <w:r w:rsidRPr="000C3B7C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), %</w:t>
            </w:r>
          </w:p>
        </w:tc>
      </w:tr>
      <w:tr w:rsidR="00D46639" w:rsidRPr="000455C1" w:rsidTr="005E1CFB">
        <w:trPr>
          <w:trHeight w:val="363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2431CA" w:rsidRDefault="00D46639" w:rsidP="000C3B7C">
            <w:pPr>
              <w:rPr>
                <w:rFonts w:ascii="Verdana" w:hAnsi="Verdana"/>
                <w:sz w:val="18"/>
                <w:szCs w:val="18"/>
              </w:rPr>
            </w:pPr>
            <w:r w:rsidRPr="002431CA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3 580 802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3 329 273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2 589 581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38,3</w:t>
            </w:r>
          </w:p>
        </w:tc>
      </w:tr>
      <w:tr w:rsidR="00D46639" w:rsidRPr="000455C1" w:rsidTr="005E1CFB">
        <w:trPr>
          <w:trHeight w:val="363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2431CA" w:rsidRDefault="00D46639" w:rsidP="000C3B7C">
            <w:pPr>
              <w:rPr>
                <w:rFonts w:ascii="Verdana" w:hAnsi="Verdana"/>
                <w:sz w:val="18"/>
                <w:szCs w:val="18"/>
              </w:rPr>
            </w:pPr>
            <w:r w:rsidRPr="002431CA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551 950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548 473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494 255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11,7</w:t>
            </w:r>
          </w:p>
        </w:tc>
      </w:tr>
      <w:tr w:rsidR="00D46639" w:rsidRPr="000455C1" w:rsidTr="005E1CFB">
        <w:trPr>
          <w:trHeight w:val="363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2431CA" w:rsidRDefault="00D46639" w:rsidP="000C3B7C">
            <w:pPr>
              <w:rPr>
                <w:rFonts w:ascii="Verdana" w:hAnsi="Verdana"/>
                <w:sz w:val="18"/>
                <w:szCs w:val="18"/>
              </w:rPr>
            </w:pPr>
            <w:r w:rsidRPr="002431CA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382 822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386 897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(1,1)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394 619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(3,0)</w:t>
            </w:r>
          </w:p>
        </w:tc>
      </w:tr>
      <w:tr w:rsidR="00D46639" w:rsidRPr="000455C1" w:rsidTr="005E1CFB">
        <w:trPr>
          <w:trHeight w:val="363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2431CA" w:rsidRDefault="00D46639" w:rsidP="000C3B7C">
            <w:pPr>
              <w:rPr>
                <w:rFonts w:ascii="Verdana" w:hAnsi="Verdana"/>
                <w:sz w:val="18"/>
                <w:szCs w:val="18"/>
              </w:rPr>
            </w:pPr>
            <w:r w:rsidRPr="002431CA">
              <w:rPr>
                <w:rFonts w:ascii="Verdana" w:hAnsi="Verdana"/>
                <w:sz w:val="18"/>
                <w:szCs w:val="18"/>
              </w:rPr>
              <w:t>«Экспресс»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34 759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37 110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(6,3)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35 732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(2,7)</w:t>
            </w:r>
          </w:p>
        </w:tc>
      </w:tr>
      <w:tr w:rsidR="00D46639" w:rsidRPr="000455C1" w:rsidTr="005E1CFB">
        <w:trPr>
          <w:trHeight w:val="363"/>
        </w:trPr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0455C1" w:rsidRDefault="00D46639" w:rsidP="002E4BD4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455C1">
              <w:rPr>
                <w:rFonts w:ascii="Verdana" w:hAnsi="Verdana"/>
                <w:b/>
                <w:bCs/>
                <w:sz w:val="18"/>
                <w:szCs w:val="18"/>
              </w:rPr>
              <w:t xml:space="preserve">X5 Retail Group 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4 550 333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4 301 752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5,8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3 514 186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29,5</w:t>
            </w:r>
          </w:p>
        </w:tc>
      </w:tr>
    </w:tbl>
    <w:p w:rsidR="000C2731" w:rsidRPr="000C2731" w:rsidRDefault="000C2731" w:rsidP="000C2731">
      <w:pPr>
        <w:suppressAutoHyphens/>
        <w:spacing w:before="120"/>
        <w:jc w:val="both"/>
        <w:rPr>
          <w:rFonts w:ascii="Verdana" w:hAnsi="Verdana"/>
          <w:color w:val="000000"/>
          <w:sz w:val="22"/>
          <w:szCs w:val="24"/>
        </w:rPr>
      </w:pPr>
      <w:r w:rsidRPr="000C2731">
        <w:rPr>
          <w:rFonts w:ascii="Verdana" w:hAnsi="Verdana"/>
          <w:color w:val="000000"/>
          <w:sz w:val="22"/>
          <w:szCs w:val="24"/>
        </w:rPr>
        <w:t>В 1 кв. 2017 г. Компания продемонстрировала значительный рост LFL трафика, который составил 4,6% г-к-г., что является самым высоким показателем с 4 кв. 2009 г.</w:t>
      </w:r>
    </w:p>
    <w:p w:rsidR="00846368" w:rsidRDefault="00A73544" w:rsidP="00846368">
      <w:pPr>
        <w:suppressAutoHyphens/>
        <w:spacing w:before="120"/>
        <w:jc w:val="both"/>
        <w:rPr>
          <w:rFonts w:ascii="Verdana" w:hAnsi="Verdana"/>
          <w:color w:val="000000"/>
          <w:sz w:val="22"/>
          <w:szCs w:val="24"/>
        </w:rPr>
      </w:pPr>
      <w:r w:rsidRPr="00A73544">
        <w:rPr>
          <w:rFonts w:ascii="Verdana" w:hAnsi="Verdana"/>
          <w:color w:val="000000"/>
          <w:sz w:val="22"/>
          <w:szCs w:val="24"/>
        </w:rPr>
        <w:t xml:space="preserve">Показатели LFL трафика </w:t>
      </w:r>
      <w:r w:rsidR="000C2731">
        <w:rPr>
          <w:rFonts w:ascii="Verdana" w:hAnsi="Verdana"/>
          <w:color w:val="000000"/>
          <w:sz w:val="22"/>
          <w:szCs w:val="24"/>
        </w:rPr>
        <w:t xml:space="preserve">трех основных форматов </w:t>
      </w:r>
      <w:r w:rsidR="0087557E">
        <w:rPr>
          <w:rFonts w:ascii="Verdana" w:hAnsi="Verdana"/>
          <w:color w:val="000000"/>
          <w:sz w:val="22"/>
          <w:szCs w:val="24"/>
          <w:lang w:val="en-US"/>
        </w:rPr>
        <w:t>X</w:t>
      </w:r>
      <w:r w:rsidR="0087557E" w:rsidRPr="003B1E52">
        <w:rPr>
          <w:rFonts w:ascii="Verdana" w:hAnsi="Verdana"/>
          <w:color w:val="000000"/>
          <w:sz w:val="22"/>
          <w:szCs w:val="24"/>
        </w:rPr>
        <w:t xml:space="preserve">5 </w:t>
      </w:r>
      <w:r w:rsidRPr="00A73544">
        <w:rPr>
          <w:rFonts w:ascii="Verdana" w:hAnsi="Verdana"/>
          <w:color w:val="000000"/>
          <w:sz w:val="22"/>
          <w:szCs w:val="24"/>
        </w:rPr>
        <w:t xml:space="preserve">были положительными в </w:t>
      </w:r>
      <w:r>
        <w:rPr>
          <w:rFonts w:ascii="Verdana" w:hAnsi="Verdana"/>
          <w:color w:val="000000"/>
          <w:sz w:val="22"/>
          <w:szCs w:val="24"/>
        </w:rPr>
        <w:t>каждом месяце первого квартала.</w:t>
      </w:r>
      <w:bookmarkStart w:id="2" w:name="_GoBack"/>
      <w:bookmarkEnd w:id="2"/>
    </w:p>
    <w:p w:rsidR="000C2731" w:rsidRPr="00A73544" w:rsidRDefault="005E1CFB" w:rsidP="00846368">
      <w:pPr>
        <w:suppressAutoHyphens/>
        <w:spacing w:before="120"/>
        <w:jc w:val="both"/>
        <w:rPr>
          <w:rFonts w:ascii="Verdana" w:hAnsi="Verdana"/>
          <w:color w:val="000000"/>
          <w:sz w:val="22"/>
          <w:szCs w:val="24"/>
        </w:rPr>
      </w:pPr>
      <w:r>
        <w:rPr>
          <w:rFonts w:ascii="Verdana" w:hAnsi="Verdana"/>
          <w:color w:val="000000"/>
          <w:sz w:val="22"/>
          <w:szCs w:val="24"/>
        </w:rPr>
        <w:t xml:space="preserve">Торговая сеть </w:t>
      </w:r>
      <w:r w:rsidR="000C2731" w:rsidRPr="000C2731">
        <w:rPr>
          <w:rFonts w:ascii="Verdana" w:hAnsi="Verdana"/>
          <w:color w:val="000000"/>
          <w:sz w:val="22"/>
          <w:szCs w:val="24"/>
        </w:rPr>
        <w:t>«Перекресток» демонстрирует положительный LFL трафик на протяжении пяти кварталов подряд</w:t>
      </w:r>
      <w:r w:rsidR="000C2731">
        <w:rPr>
          <w:rFonts w:ascii="Verdana" w:hAnsi="Verdana"/>
          <w:color w:val="000000"/>
          <w:sz w:val="22"/>
          <w:szCs w:val="24"/>
        </w:rPr>
        <w:t>,</w:t>
      </w:r>
      <w:r w:rsidR="000C2731" w:rsidRPr="000C2731">
        <w:rPr>
          <w:rFonts w:ascii="Verdana" w:hAnsi="Verdana"/>
          <w:color w:val="000000"/>
          <w:sz w:val="22"/>
          <w:szCs w:val="24"/>
        </w:rPr>
        <w:t>кроме тогоLFL трафик «Перекрестка» был самым высоким среди всех форматов X5</w:t>
      </w:r>
      <w:r w:rsidR="000C2731">
        <w:rPr>
          <w:rFonts w:ascii="Verdana" w:hAnsi="Verdana"/>
          <w:color w:val="000000"/>
          <w:sz w:val="22"/>
          <w:szCs w:val="24"/>
        </w:rPr>
        <w:t xml:space="preserve"> в отчетном периоде. </w:t>
      </w:r>
      <w:r w:rsidR="000C2731" w:rsidRPr="000C2731">
        <w:rPr>
          <w:rFonts w:ascii="Verdana" w:hAnsi="Verdana"/>
          <w:color w:val="000000"/>
          <w:sz w:val="22"/>
          <w:szCs w:val="24"/>
        </w:rPr>
        <w:t>«Карусель» демонстрирует положительный LFL трафик на протяжении двух кварталов подряд.</w:t>
      </w:r>
    </w:p>
    <w:p w:rsidR="00742F39" w:rsidRPr="00A27CD5" w:rsidRDefault="00A27CD5" w:rsidP="00756C24">
      <w:pPr>
        <w:tabs>
          <w:tab w:val="left" w:pos="3152"/>
        </w:tabs>
        <w:spacing w:before="120" w:after="120"/>
        <w:jc w:val="both"/>
        <w:rPr>
          <w:rFonts w:ascii="Verdana" w:hAnsi="Verdana"/>
          <w:b/>
          <w:sz w:val="22"/>
          <w:szCs w:val="22"/>
        </w:rPr>
      </w:pPr>
      <w:r w:rsidRPr="00A27CD5">
        <w:rPr>
          <w:rFonts w:ascii="Verdana" w:hAnsi="Verdana"/>
          <w:b/>
          <w:sz w:val="22"/>
          <w:szCs w:val="22"/>
        </w:rPr>
        <w:t>Динамика сопоставимых продаж за 1 квартал 201</w:t>
      </w:r>
      <w:r w:rsidR="00E9510B" w:rsidRPr="00E9510B">
        <w:rPr>
          <w:rFonts w:ascii="Verdana" w:hAnsi="Verdana"/>
          <w:b/>
          <w:sz w:val="22"/>
          <w:szCs w:val="22"/>
        </w:rPr>
        <w:t>7</w:t>
      </w:r>
      <w:r w:rsidR="00C20062">
        <w:rPr>
          <w:rFonts w:ascii="Verdana" w:hAnsi="Verdana"/>
          <w:b/>
          <w:sz w:val="22"/>
          <w:szCs w:val="22"/>
        </w:rPr>
        <w:t xml:space="preserve"> г.</w:t>
      </w:r>
      <w:r w:rsidR="00903AAC" w:rsidRPr="00A27CD5">
        <w:rPr>
          <w:rFonts w:ascii="Verdana" w:hAnsi="Verdana"/>
          <w:b/>
          <w:sz w:val="18"/>
          <w:szCs w:val="18"/>
          <w:vertAlign w:val="superscript"/>
        </w:rPr>
        <w:t>(</w:t>
      </w:r>
      <w:r w:rsidR="00E9510B">
        <w:rPr>
          <w:rFonts w:ascii="Verdana" w:hAnsi="Verdana"/>
          <w:b/>
          <w:sz w:val="18"/>
          <w:szCs w:val="18"/>
          <w:vertAlign w:val="superscript"/>
        </w:rPr>
        <w:t>3)</w:t>
      </w:r>
      <w:r w:rsidRPr="00A27CD5">
        <w:rPr>
          <w:rFonts w:ascii="Verdana" w:hAnsi="Verdana"/>
          <w:b/>
          <w:sz w:val="22"/>
          <w:szCs w:val="22"/>
        </w:rPr>
        <w:t>, %</w:t>
      </w:r>
    </w:p>
    <w:tbl>
      <w:tblPr>
        <w:tblW w:w="10206" w:type="dxa"/>
        <w:tblInd w:w="108" w:type="dxa"/>
        <w:tblLayout w:type="fixed"/>
        <w:tblLook w:val="04A0"/>
      </w:tblPr>
      <w:tblGrid>
        <w:gridCol w:w="3497"/>
        <w:gridCol w:w="2236"/>
        <w:gridCol w:w="2236"/>
        <w:gridCol w:w="2237"/>
      </w:tblGrid>
      <w:tr w:rsidR="00903AAC" w:rsidRPr="00846368" w:rsidTr="005E1CFB">
        <w:trPr>
          <w:trHeight w:val="372"/>
        </w:trPr>
        <w:tc>
          <w:tcPr>
            <w:tcW w:w="34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</w:tcPr>
          <w:p w:rsidR="00903AAC" w:rsidRPr="00A27CD5" w:rsidRDefault="00903AAC" w:rsidP="002E4BD4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903AAC" w:rsidRPr="00247F78" w:rsidRDefault="00247F78" w:rsidP="002E4BD4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Продажи</w:t>
            </w:r>
          </w:p>
        </w:tc>
        <w:tc>
          <w:tcPr>
            <w:tcW w:w="22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</w:tcPr>
          <w:p w:rsidR="00903AAC" w:rsidRPr="00247F78" w:rsidRDefault="00247F78" w:rsidP="002E4BD4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Трафик</w:t>
            </w:r>
          </w:p>
        </w:tc>
        <w:tc>
          <w:tcPr>
            <w:tcW w:w="2237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BD4B4" w:themeFill="accent6" w:themeFillTint="66"/>
            <w:noWrap/>
            <w:vAlign w:val="center"/>
          </w:tcPr>
          <w:p w:rsidR="00903AAC" w:rsidRPr="00247F78" w:rsidRDefault="00247F78" w:rsidP="002E4BD4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Средний чек</w:t>
            </w:r>
          </w:p>
        </w:tc>
      </w:tr>
      <w:tr w:rsidR="00D46639" w:rsidRPr="00846368" w:rsidTr="005E1CFB">
        <w:trPr>
          <w:trHeight w:val="341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2431CA" w:rsidRDefault="00D46639" w:rsidP="00614655">
            <w:pPr>
              <w:rPr>
                <w:rFonts w:ascii="Verdana" w:hAnsi="Verdana"/>
                <w:sz w:val="18"/>
                <w:szCs w:val="18"/>
              </w:rPr>
            </w:pPr>
            <w:r w:rsidRPr="002431CA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6,7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4,4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2,2</w:t>
            </w:r>
          </w:p>
        </w:tc>
      </w:tr>
      <w:tr w:rsidR="00D46639" w:rsidRPr="000455C1" w:rsidTr="005E1CFB">
        <w:trPr>
          <w:trHeight w:val="341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2431CA" w:rsidRDefault="00D46639" w:rsidP="00614655">
            <w:pPr>
              <w:rPr>
                <w:rFonts w:ascii="Verdana" w:hAnsi="Verdana"/>
                <w:sz w:val="18"/>
                <w:szCs w:val="18"/>
              </w:rPr>
            </w:pPr>
            <w:r w:rsidRPr="002431CA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10,3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7,2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2,9</w:t>
            </w:r>
          </w:p>
        </w:tc>
      </w:tr>
      <w:tr w:rsidR="00D46639" w:rsidRPr="000455C1" w:rsidTr="005E1CFB">
        <w:trPr>
          <w:trHeight w:val="341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2431CA" w:rsidRDefault="00D46639" w:rsidP="00614655">
            <w:pPr>
              <w:rPr>
                <w:rFonts w:ascii="Verdana" w:hAnsi="Verdana"/>
                <w:sz w:val="18"/>
                <w:szCs w:val="18"/>
              </w:rPr>
            </w:pPr>
            <w:r w:rsidRPr="002431CA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9,4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5,9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3,4</w:t>
            </w:r>
          </w:p>
        </w:tc>
      </w:tr>
      <w:tr w:rsidR="00D46639" w:rsidRPr="000455C1" w:rsidTr="005E1CFB">
        <w:trPr>
          <w:trHeight w:val="341"/>
        </w:trPr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2431CA" w:rsidRDefault="00D46639" w:rsidP="00614655">
            <w:pPr>
              <w:rPr>
                <w:rFonts w:ascii="Verdana" w:hAnsi="Verdana"/>
                <w:sz w:val="18"/>
                <w:szCs w:val="18"/>
              </w:rPr>
            </w:pPr>
            <w:r w:rsidRPr="002431CA">
              <w:rPr>
                <w:rFonts w:ascii="Verdana" w:hAnsi="Verdana"/>
                <w:sz w:val="18"/>
                <w:szCs w:val="18"/>
              </w:rPr>
              <w:t>«Экспресс»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(9,4)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(7,3)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(2,3)</w:t>
            </w:r>
          </w:p>
        </w:tc>
      </w:tr>
      <w:tr w:rsidR="00D46639" w:rsidRPr="000455C1" w:rsidTr="005E1CFB">
        <w:trPr>
          <w:trHeight w:val="341"/>
        </w:trPr>
        <w:tc>
          <w:tcPr>
            <w:tcW w:w="34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D46639" w:rsidRPr="002431CA" w:rsidRDefault="00D46639" w:rsidP="002E4BD4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431CA">
              <w:rPr>
                <w:rFonts w:ascii="Verdana" w:hAnsi="Verdana"/>
                <w:b/>
                <w:bCs/>
                <w:sz w:val="18"/>
                <w:szCs w:val="18"/>
              </w:rPr>
              <w:t>X5 Retail Group</w:t>
            </w:r>
          </w:p>
        </w:tc>
        <w:tc>
          <w:tcPr>
            <w:tcW w:w="22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7,3</w:t>
            </w:r>
          </w:p>
        </w:tc>
        <w:tc>
          <w:tcPr>
            <w:tcW w:w="22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2237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2,6</w:t>
            </w:r>
          </w:p>
        </w:tc>
      </w:tr>
    </w:tbl>
    <w:p w:rsidR="00A31EBB" w:rsidRPr="00852D7D" w:rsidRDefault="00852D7D" w:rsidP="003B1E52">
      <w:pPr>
        <w:spacing w:before="120" w:after="240"/>
        <w:jc w:val="both"/>
        <w:rPr>
          <w:rFonts w:ascii="Verdana" w:hAnsi="Verdana"/>
          <w:color w:val="000000"/>
          <w:sz w:val="22"/>
          <w:szCs w:val="22"/>
        </w:rPr>
      </w:pPr>
      <w:r w:rsidRPr="00852D7D">
        <w:rPr>
          <w:rFonts w:ascii="Verdana" w:hAnsi="Verdana"/>
          <w:color w:val="000000"/>
          <w:sz w:val="22"/>
          <w:szCs w:val="22"/>
        </w:rPr>
        <w:t xml:space="preserve">Более подробная информация по динамике чистой розничной выручки представлена </w:t>
      </w:r>
      <w:r>
        <w:rPr>
          <w:rFonts w:ascii="Verdana" w:hAnsi="Verdana"/>
          <w:color w:val="000000"/>
          <w:sz w:val="22"/>
          <w:szCs w:val="22"/>
        </w:rPr>
        <w:t>в</w:t>
      </w:r>
      <w:r w:rsidR="00A31EBB" w:rsidRPr="00852D7D">
        <w:rPr>
          <w:rFonts w:ascii="Verdana" w:hAnsi="Verdana"/>
          <w:sz w:val="22"/>
          <w:szCs w:val="22"/>
        </w:rPr>
        <w:t>‘</w:t>
      </w:r>
      <w:hyperlink r:id="rId8" w:history="1">
        <w:r w:rsidR="00BF3511" w:rsidRPr="00BF3511">
          <w:rPr>
            <w:rStyle w:val="af"/>
            <w:rFonts w:ascii="Verdana" w:hAnsi="Verdana"/>
            <w:sz w:val="22"/>
            <w:szCs w:val="22"/>
          </w:rPr>
          <w:t xml:space="preserve">Пресс-релизе </w:t>
        </w:r>
        <w:r w:rsidR="00BF3511">
          <w:rPr>
            <w:rStyle w:val="af"/>
            <w:rFonts w:ascii="Verdana" w:hAnsi="Verdana"/>
            <w:sz w:val="22"/>
            <w:szCs w:val="22"/>
          </w:rPr>
          <w:t>по операционным результатам за 1</w:t>
        </w:r>
        <w:r w:rsidR="00E9510B">
          <w:rPr>
            <w:rStyle w:val="af"/>
            <w:rFonts w:ascii="Verdana" w:hAnsi="Verdana"/>
            <w:sz w:val="22"/>
            <w:szCs w:val="22"/>
          </w:rPr>
          <w:t xml:space="preserve"> кв. 201</w:t>
        </w:r>
        <w:r w:rsidR="00E9510B" w:rsidRPr="00E9510B">
          <w:rPr>
            <w:rStyle w:val="af"/>
            <w:rFonts w:ascii="Verdana" w:hAnsi="Verdana"/>
            <w:sz w:val="22"/>
            <w:szCs w:val="22"/>
          </w:rPr>
          <w:t>7</w:t>
        </w:r>
        <w:r w:rsidR="00BF3511" w:rsidRPr="00BF3511">
          <w:rPr>
            <w:rStyle w:val="af"/>
            <w:rFonts w:ascii="Verdana" w:hAnsi="Verdana"/>
            <w:sz w:val="22"/>
            <w:szCs w:val="22"/>
          </w:rPr>
          <w:t xml:space="preserve"> года</w:t>
        </w:r>
      </w:hyperlink>
      <w:r w:rsidR="00A31EBB" w:rsidRPr="00852D7D">
        <w:rPr>
          <w:rFonts w:ascii="Verdana" w:hAnsi="Verdana"/>
          <w:sz w:val="22"/>
          <w:szCs w:val="22"/>
        </w:rPr>
        <w:t>’</w:t>
      </w:r>
      <w:r w:rsidR="00A31EBB" w:rsidRPr="00852D7D">
        <w:rPr>
          <w:rFonts w:ascii="Verdana" w:hAnsi="Verdana"/>
          <w:color w:val="000000"/>
          <w:sz w:val="22"/>
          <w:szCs w:val="22"/>
        </w:rPr>
        <w:t>.</w:t>
      </w:r>
    </w:p>
    <w:p w:rsidR="005A6FF9" w:rsidRPr="005036EA" w:rsidRDefault="005B663B" w:rsidP="00D650CF">
      <w:pPr>
        <w:spacing w:before="120" w:after="120"/>
        <w:jc w:val="both"/>
        <w:rPr>
          <w:rFonts w:ascii="Verdana" w:hAnsi="Verdana"/>
          <w:b/>
          <w:color w:val="000000"/>
          <w:sz w:val="22"/>
          <w:szCs w:val="24"/>
        </w:rPr>
      </w:pPr>
      <w:r>
        <w:rPr>
          <w:rFonts w:ascii="Verdana" w:hAnsi="Verdana"/>
          <w:b/>
          <w:color w:val="000000"/>
          <w:sz w:val="22"/>
          <w:szCs w:val="24"/>
        </w:rPr>
        <w:t>Валовая рентабельность</w:t>
      </w:r>
    </w:p>
    <w:p w:rsidR="005B663B" w:rsidRDefault="00595A35" w:rsidP="00D650CF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Валоваярентабельность</w:t>
      </w:r>
      <w:r w:rsidR="005036EA" w:rsidRPr="005036E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Компаниив</w:t>
      </w:r>
      <w:r w:rsidR="005036EA" w:rsidRPr="00C66CB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1 </w:t>
      </w:r>
      <w:r w:rsidR="00560BB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кв.</w:t>
      </w:r>
      <w:r w:rsidR="005036EA" w:rsidRPr="00C66CB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</w:t>
      </w:r>
      <w:r w:rsidR="000C273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="005036EA" w:rsidRPr="005036E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г</w:t>
      </w:r>
      <w:r w:rsidR="005036EA" w:rsidRPr="00C66CB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. </w:t>
      </w:r>
      <w:r w:rsidR="005036E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снизиласьна</w:t>
      </w:r>
      <w:r w:rsidR="000C273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17</w:t>
      </w:r>
      <w:r w:rsidR="005036E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б</w:t>
      </w:r>
      <w:r w:rsidR="005036EA" w:rsidRPr="00C66CB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="005036E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</w:t>
      </w:r>
      <w:r w:rsidR="005036EA" w:rsidRPr="00C66CB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. </w:t>
      </w:r>
      <w:r w:rsidR="005036E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</w:t>
      </w:r>
      <w:r w:rsidR="005036EA" w:rsidRPr="005036E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составила</w:t>
      </w:r>
      <w:r w:rsidR="005036EA" w:rsidRPr="00C66CB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24,</w:t>
      </w:r>
      <w:r w:rsidR="000C273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</w:t>
      </w:r>
      <w:r w:rsidR="005036EA" w:rsidRPr="00C66CB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</w:t>
      </w:r>
      <w:r w:rsidR="000C638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0C2731" w:rsidRPr="000C273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связи с быстрым расширением базы магазинов Компании, увеличением доли магазинов в регионах и увеличением доли магазинов, находящихся в стадии раскрутки.</w:t>
      </w:r>
    </w:p>
    <w:p w:rsidR="00992043" w:rsidRPr="00C22B35" w:rsidRDefault="00992043" w:rsidP="00992043">
      <w:pPr>
        <w:pStyle w:val="aa"/>
        <w:numPr>
          <w:ilvl w:val="0"/>
          <w:numId w:val="9"/>
        </w:numPr>
        <w:jc w:val="both"/>
        <w:rPr>
          <w:rFonts w:ascii="Verdana" w:hAnsi="Verdana"/>
          <w:sz w:val="16"/>
          <w:szCs w:val="16"/>
          <w:lang w:val="ru-RU"/>
        </w:rPr>
      </w:pPr>
      <w:r w:rsidRPr="00C22B35">
        <w:rPr>
          <w:rFonts w:ascii="Verdana" w:hAnsi="Verdana"/>
          <w:sz w:val="16"/>
          <w:szCs w:val="16"/>
          <w:lang w:val="ru-RU"/>
        </w:rPr>
        <w:t>Сравнение объемов розничных продаж сопоставимых магазинов (</w:t>
      </w:r>
      <w:r w:rsidRPr="00C22B35">
        <w:rPr>
          <w:rFonts w:ascii="Verdana" w:hAnsi="Verdana"/>
          <w:sz w:val="16"/>
          <w:szCs w:val="16"/>
          <w:lang w:val="en-US"/>
        </w:rPr>
        <w:t>LFL</w:t>
      </w:r>
      <w:r w:rsidRPr="00C22B35">
        <w:rPr>
          <w:rFonts w:ascii="Verdana" w:hAnsi="Verdana"/>
          <w:sz w:val="16"/>
          <w:szCs w:val="16"/>
          <w:lang w:val="ru-RU"/>
        </w:rPr>
        <w:t xml:space="preserve">) за два различных периода времени </w:t>
      </w:r>
      <w:r>
        <w:rPr>
          <w:rFonts w:ascii="Verdana" w:hAnsi="Verdana"/>
          <w:sz w:val="16"/>
          <w:szCs w:val="16"/>
          <w:lang w:val="ru-RU"/>
        </w:rPr>
        <w:t>представляет собой</w:t>
      </w:r>
      <w:r w:rsidRPr="00C22B35">
        <w:rPr>
          <w:rFonts w:ascii="Verdana" w:hAnsi="Verdana"/>
          <w:sz w:val="16"/>
          <w:szCs w:val="16"/>
          <w:lang w:val="ru-RU"/>
        </w:rPr>
        <w:t xml:space="preserve"> сравнение розничных продаж соответствующих магазинов в рублевом выражении (включая НДС). При расчете роста продаж </w:t>
      </w:r>
      <w:r w:rsidRPr="00C22B35">
        <w:rPr>
          <w:rFonts w:ascii="Verdana" w:hAnsi="Verdana"/>
          <w:sz w:val="16"/>
          <w:szCs w:val="16"/>
          <w:lang w:val="en-US"/>
        </w:rPr>
        <w:t>LFL</w:t>
      </w:r>
      <w:r w:rsidRPr="00C22B35">
        <w:rPr>
          <w:rFonts w:ascii="Verdana" w:hAnsi="Verdana"/>
          <w:sz w:val="16"/>
          <w:szCs w:val="16"/>
          <w:lang w:val="ru-RU"/>
        </w:rPr>
        <w:t xml:space="preserve"> учитываются магазины, которые работали не менее двенадцати полных месяцев. Их выручка включается в сравнительный анализ со дня открытия магазина. </w:t>
      </w:r>
      <w:r>
        <w:rPr>
          <w:rFonts w:ascii="Verdana" w:hAnsi="Verdana"/>
          <w:sz w:val="16"/>
          <w:szCs w:val="16"/>
          <w:lang w:val="ru-RU"/>
        </w:rPr>
        <w:t>В данный расчет</w:t>
      </w:r>
      <w:r w:rsidRPr="00C22B35">
        <w:rPr>
          <w:rFonts w:ascii="Verdana" w:hAnsi="Verdana"/>
          <w:sz w:val="16"/>
          <w:szCs w:val="16"/>
          <w:lang w:val="ru-RU"/>
        </w:rPr>
        <w:t xml:space="preserve"> включ</w:t>
      </w:r>
      <w:r>
        <w:rPr>
          <w:rFonts w:ascii="Verdana" w:hAnsi="Verdana"/>
          <w:sz w:val="16"/>
          <w:szCs w:val="16"/>
          <w:lang w:val="ru-RU"/>
        </w:rPr>
        <w:t>ены</w:t>
      </w:r>
      <w:r w:rsidRPr="00C22B35">
        <w:rPr>
          <w:rFonts w:ascii="Verdana" w:hAnsi="Verdana"/>
          <w:sz w:val="16"/>
          <w:szCs w:val="16"/>
          <w:lang w:val="ru-RU"/>
        </w:rPr>
        <w:t xml:space="preserve"> все магазины, которые соответствуют критериям </w:t>
      </w:r>
      <w:r w:rsidRPr="00C22B35">
        <w:rPr>
          <w:rFonts w:ascii="Verdana" w:hAnsi="Verdana"/>
          <w:sz w:val="16"/>
          <w:szCs w:val="16"/>
          <w:lang w:val="en-US"/>
        </w:rPr>
        <w:t>LFL</w:t>
      </w:r>
      <w:r>
        <w:rPr>
          <w:rFonts w:ascii="Verdana" w:hAnsi="Verdana"/>
          <w:sz w:val="16"/>
          <w:szCs w:val="16"/>
          <w:lang w:val="ru-RU"/>
        </w:rPr>
        <w:t xml:space="preserve">Компании </w:t>
      </w:r>
      <w:r w:rsidRPr="00C22B35">
        <w:rPr>
          <w:rFonts w:ascii="Verdana" w:hAnsi="Verdana"/>
          <w:sz w:val="16"/>
          <w:szCs w:val="16"/>
          <w:lang w:val="ru-RU"/>
        </w:rPr>
        <w:t>в каждом отчетном периоде.</w:t>
      </w:r>
    </w:p>
    <w:p w:rsidR="00D650CF" w:rsidRPr="00C66CB0" w:rsidRDefault="00C66CB0" w:rsidP="00D650CF">
      <w:pPr>
        <w:tabs>
          <w:tab w:val="left" w:pos="3152"/>
        </w:tabs>
        <w:spacing w:before="120" w:after="120"/>
        <w:jc w:val="both"/>
        <w:rPr>
          <w:rFonts w:ascii="Verdana" w:hAnsi="Verdana"/>
          <w:b/>
          <w:sz w:val="22"/>
          <w:szCs w:val="22"/>
        </w:rPr>
      </w:pPr>
      <w:r w:rsidRPr="00C66CB0">
        <w:rPr>
          <w:rFonts w:ascii="Verdana" w:hAnsi="Verdana"/>
          <w:b/>
          <w:sz w:val="22"/>
          <w:szCs w:val="22"/>
        </w:rPr>
        <w:lastRenderedPageBreak/>
        <w:t>Коммерческие, общие и административные расходы</w:t>
      </w:r>
      <w:r w:rsidR="00D36A3B">
        <w:rPr>
          <w:rFonts w:ascii="Verdana" w:hAnsi="Verdana"/>
          <w:b/>
          <w:sz w:val="22"/>
          <w:szCs w:val="22"/>
        </w:rPr>
        <w:t xml:space="preserve"> (без учета расходов на амортизацию и обесценение)</w:t>
      </w:r>
    </w:p>
    <w:tbl>
      <w:tblPr>
        <w:tblW w:w="10239" w:type="dxa"/>
        <w:tblInd w:w="28" w:type="dxa"/>
        <w:tblLayout w:type="fixed"/>
        <w:tblCellMar>
          <w:top w:w="57" w:type="dxa"/>
          <w:left w:w="28" w:type="dxa"/>
          <w:right w:w="28" w:type="dxa"/>
        </w:tblCellMar>
        <w:tblLook w:val="04A0"/>
      </w:tblPr>
      <w:tblGrid>
        <w:gridCol w:w="3696"/>
        <w:gridCol w:w="282"/>
        <w:gridCol w:w="1852"/>
        <w:gridCol w:w="45"/>
        <w:gridCol w:w="2182"/>
        <w:gridCol w:w="48"/>
        <w:gridCol w:w="2134"/>
      </w:tblGrid>
      <w:tr w:rsidR="00B71E67" w:rsidRPr="00C66CB0" w:rsidTr="00AD5F67">
        <w:trPr>
          <w:trHeight w:val="404"/>
          <w:tblHeader/>
        </w:trPr>
        <w:tc>
          <w:tcPr>
            <w:tcW w:w="3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71E67" w:rsidRPr="00923B45" w:rsidRDefault="00382626" w:rsidP="00F3315F">
            <w:pPr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Млн</w:t>
            </w:r>
            <w:r w:rsidR="00C66CB0"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71E67" w:rsidRPr="00923B45" w:rsidRDefault="00B71E67" w:rsidP="00E9510B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23B45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  <w:r w:rsid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кв</w:t>
            </w:r>
            <w:r w:rsidR="00C66CB0"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E9510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71E67" w:rsidRPr="00923B45" w:rsidRDefault="00B71E67" w:rsidP="00E9510B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23B45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  <w:r w:rsid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кв.</w:t>
            </w: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E9510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21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71E67" w:rsidRPr="00923B45" w:rsidRDefault="00C66CB0" w:rsidP="00595A35">
            <w:pPr>
              <w:ind w:right="113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Изм</w:t>
            </w:r>
            <w:r w:rsidRPr="00C66CB0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.</w:t>
            </w:r>
            <w:r w:rsidR="00B71E67" w:rsidRPr="00923B45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, %</w:t>
            </w:r>
          </w:p>
        </w:tc>
      </w:tr>
      <w:tr w:rsidR="00D46639" w:rsidRPr="00C66CB0" w:rsidTr="00AD5F67">
        <w:trPr>
          <w:trHeight w:val="255"/>
        </w:trPr>
        <w:tc>
          <w:tcPr>
            <w:tcW w:w="3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C66CB0" w:rsidRDefault="00D46639" w:rsidP="00F3315F">
            <w:pPr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Расходынаперсонал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020F4F">
            <w:pPr>
              <w:ind w:firstLineChars="200" w:firstLine="36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(22 24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4</w:t>
            </w:r>
            <w:r w:rsidR="00D46639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200" w:firstLine="36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(18 145)</w:t>
            </w: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9210B9" w:rsidRDefault="00D46639" w:rsidP="00595A35">
            <w:pPr>
              <w:ind w:right="113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9210B9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22,6</w:t>
            </w:r>
          </w:p>
        </w:tc>
      </w:tr>
      <w:tr w:rsidR="00D46639" w:rsidRPr="00C66CB0" w:rsidTr="00AD5F67">
        <w:trPr>
          <w:trHeight w:val="25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C66CB0" w:rsidRDefault="00D46639" w:rsidP="00C66CB0">
            <w:pPr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% отвыручки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077DB2" w:rsidRDefault="00D46639" w:rsidP="00077DB2">
            <w:pPr>
              <w:ind w:firstLineChars="200" w:firstLine="360"/>
              <w:jc w:val="right"/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  <w:t>7,6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077DB2" w:rsidRDefault="00D46639" w:rsidP="00077DB2">
            <w:pPr>
              <w:ind w:firstLineChars="200" w:firstLine="360"/>
              <w:jc w:val="right"/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  <w:t>7,8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077DB2" w:rsidRDefault="00D46639" w:rsidP="00595A35">
            <w:pPr>
              <w:ind w:right="113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7DB2">
              <w:rPr>
                <w:rFonts w:ascii="Verdana" w:hAnsi="Verdana"/>
                <w:i/>
                <w:iCs/>
                <w:sz w:val="18"/>
                <w:szCs w:val="18"/>
              </w:rPr>
              <w:t>(24)</w:t>
            </w:r>
            <w:r w:rsidR="009210B9" w:rsidRPr="00077DB2">
              <w:rPr>
                <w:rFonts w:ascii="Verdana" w:hAnsi="Verdana"/>
                <w:i/>
                <w:iCs/>
                <w:sz w:val="18"/>
                <w:szCs w:val="18"/>
              </w:rPr>
              <w:t>б.п.</w:t>
            </w:r>
          </w:p>
        </w:tc>
      </w:tr>
      <w:tr w:rsidR="00D46639" w:rsidRPr="00C66CB0" w:rsidTr="00AD5F67">
        <w:trPr>
          <w:trHeight w:val="25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113A3E" w:rsidRDefault="00595A35" w:rsidP="00595A35">
            <w:pPr>
              <w:ind w:left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Cs/>
                <w:color w:val="000000"/>
                <w:sz w:val="18"/>
                <w:szCs w:val="18"/>
              </w:rPr>
              <w:t>включая н</w:t>
            </w:r>
            <w:r w:rsidR="00113A3E" w:rsidRPr="00716316">
              <w:rPr>
                <w:rFonts w:ascii="Verdana" w:hAnsi="Verdana"/>
                <w:bCs/>
                <w:color w:val="000000"/>
                <w:sz w:val="18"/>
                <w:szCs w:val="18"/>
              </w:rPr>
              <w:t>ачисление затрат по программе долгосрочного премирования</w:t>
            </w:r>
            <w:r w:rsidR="00020F4F">
              <w:rPr>
                <w:rFonts w:ascii="Verdana" w:hAnsi="Verdana"/>
                <w:bCs/>
                <w:color w:val="000000"/>
                <w:sz w:val="18"/>
                <w:szCs w:val="18"/>
              </w:rPr>
              <w:t>и</w:t>
            </w:r>
            <w:r w:rsidR="00113A3E" w:rsidRPr="00070D56">
              <w:rPr>
                <w:rFonts w:ascii="Verdana" w:hAnsi="Verdana"/>
                <w:bCs/>
                <w:color w:val="000000"/>
                <w:sz w:val="18"/>
                <w:szCs w:val="18"/>
              </w:rPr>
              <w:t>выплат на основе акций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0C638A">
            <w:pPr>
              <w:ind w:firstLineChars="200" w:firstLine="36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</w:t>
            </w:r>
            <w:r w:rsidR="00D46639">
              <w:rPr>
                <w:rFonts w:ascii="Verdana" w:hAnsi="Verdana"/>
                <w:color w:val="000000"/>
                <w:sz w:val="18"/>
                <w:szCs w:val="18"/>
              </w:rPr>
              <w:t>537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0C638A">
            <w:pPr>
              <w:ind w:firstLineChars="200" w:firstLine="36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</w:t>
            </w:r>
            <w:r w:rsidR="00D46639">
              <w:rPr>
                <w:rFonts w:ascii="Verdana" w:hAnsi="Verdana"/>
                <w:color w:val="000000"/>
                <w:sz w:val="18"/>
                <w:szCs w:val="18"/>
              </w:rPr>
              <w:t>33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9210B9" w:rsidRDefault="00077DB2" w:rsidP="00595A35">
            <w:pPr>
              <w:ind w:right="113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Verdana" w:hAnsi="Verdana"/>
                <w:bCs/>
                <w:i/>
                <w:iCs/>
                <w:sz w:val="18"/>
                <w:szCs w:val="18"/>
              </w:rPr>
              <w:t>н</w:t>
            </w:r>
            <w:r w:rsidRPr="00077DB2">
              <w:rPr>
                <w:rFonts w:ascii="Verdana" w:hAnsi="Verdana"/>
                <w:bCs/>
                <w:i/>
                <w:iCs/>
                <w:sz w:val="18"/>
                <w:szCs w:val="18"/>
              </w:rPr>
              <w:t>.п</w:t>
            </w: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.</w:t>
            </w:r>
          </w:p>
        </w:tc>
      </w:tr>
      <w:tr w:rsidR="00D46639" w:rsidRPr="00C66CB0" w:rsidTr="00AD5F67">
        <w:trPr>
          <w:trHeight w:val="25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C66CB0" w:rsidRDefault="00D46639" w:rsidP="00F3315F">
            <w:pPr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Расходынааренду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200" w:firstLine="36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(13 557)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200" w:firstLine="36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(10 625)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9210B9" w:rsidRDefault="00D46639" w:rsidP="00595A35">
            <w:pPr>
              <w:ind w:right="113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9210B9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27,6</w:t>
            </w:r>
          </w:p>
        </w:tc>
      </w:tr>
      <w:tr w:rsidR="00D46639" w:rsidRPr="00B95FAA" w:rsidTr="00AD5F67">
        <w:trPr>
          <w:trHeight w:val="25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C66CB0" w:rsidRDefault="00D46639" w:rsidP="00C66CB0">
            <w:pPr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% отвыручки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077DB2" w:rsidRDefault="00D46639" w:rsidP="00077DB2">
            <w:pPr>
              <w:ind w:firstLineChars="200" w:firstLine="360"/>
              <w:jc w:val="right"/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  <w:t>4,6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077DB2" w:rsidRDefault="00D46639" w:rsidP="00077DB2">
            <w:pPr>
              <w:ind w:firstLineChars="200" w:firstLine="360"/>
              <w:jc w:val="right"/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  <w:t>4,6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077DB2" w:rsidRDefault="00D46639" w:rsidP="00595A35">
            <w:pPr>
              <w:ind w:right="113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7DB2">
              <w:rPr>
                <w:rFonts w:ascii="Verdana" w:hAnsi="Verdana"/>
                <w:i/>
                <w:iCs/>
                <w:sz w:val="18"/>
                <w:szCs w:val="18"/>
              </w:rPr>
              <w:t>4</w:t>
            </w:r>
            <w:r w:rsidR="009210B9" w:rsidRPr="00077DB2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D46639" w:rsidRPr="00B95FAA" w:rsidTr="00AD5F67">
        <w:trPr>
          <w:trHeight w:val="25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923B45" w:rsidRDefault="00D46639" w:rsidP="00F3315F">
            <w:pPr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Коммунальные расходы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200" w:firstLine="36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(6 234)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200" w:firstLine="36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(4 984)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9210B9" w:rsidRDefault="00D46639" w:rsidP="00595A35">
            <w:pPr>
              <w:ind w:right="113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9210B9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25,1</w:t>
            </w:r>
          </w:p>
        </w:tc>
      </w:tr>
      <w:tr w:rsidR="00D46639" w:rsidRPr="00B95FAA" w:rsidTr="00AD5F67">
        <w:trPr>
          <w:trHeight w:val="25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923B45" w:rsidRDefault="00D46639" w:rsidP="00C66CB0">
            <w:pPr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077DB2" w:rsidRDefault="00D46639" w:rsidP="00077DB2">
            <w:pPr>
              <w:ind w:firstLineChars="200" w:firstLine="360"/>
              <w:jc w:val="right"/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  <w:t>2,1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077DB2" w:rsidRDefault="00D46639" w:rsidP="00077DB2">
            <w:pPr>
              <w:ind w:firstLineChars="200" w:firstLine="360"/>
              <w:jc w:val="right"/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  <w:t>2,2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077DB2" w:rsidRDefault="00D46639" w:rsidP="00595A35">
            <w:pPr>
              <w:ind w:right="113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7DB2">
              <w:rPr>
                <w:rFonts w:ascii="Verdana" w:hAnsi="Verdana"/>
                <w:i/>
                <w:iCs/>
                <w:sz w:val="18"/>
                <w:szCs w:val="18"/>
              </w:rPr>
              <w:t>(2)</w:t>
            </w:r>
            <w:r w:rsidR="009210B9" w:rsidRPr="00077DB2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D46639" w:rsidRPr="00B95FAA" w:rsidTr="00AD5F67">
        <w:trPr>
          <w:trHeight w:val="25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639" w:rsidRPr="00923B45" w:rsidRDefault="00D46639" w:rsidP="00C66CB0">
            <w:pPr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Расходы на услуги третьих сторон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200" w:firstLine="36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(1 961)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200" w:firstLine="36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(1 848)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9210B9" w:rsidRDefault="00D46639" w:rsidP="00595A35">
            <w:pPr>
              <w:ind w:right="113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9210B9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6,1</w:t>
            </w:r>
          </w:p>
        </w:tc>
      </w:tr>
      <w:tr w:rsidR="00D46639" w:rsidRPr="00B95FAA" w:rsidTr="00AD5F67">
        <w:trPr>
          <w:trHeight w:val="25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923B45" w:rsidRDefault="00D46639" w:rsidP="00C66CB0">
            <w:pPr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077DB2" w:rsidRDefault="00D46639" w:rsidP="00077DB2">
            <w:pPr>
              <w:ind w:firstLineChars="200" w:firstLine="360"/>
              <w:jc w:val="right"/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  <w:t>0,7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077DB2" w:rsidRDefault="00D46639" w:rsidP="00077DB2">
            <w:pPr>
              <w:ind w:firstLineChars="200" w:firstLine="360"/>
              <w:jc w:val="right"/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  <w:t>0,8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077DB2" w:rsidRDefault="00D46639" w:rsidP="00595A35">
            <w:pPr>
              <w:ind w:right="113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7DB2">
              <w:rPr>
                <w:rFonts w:ascii="Verdana" w:hAnsi="Verdana"/>
                <w:i/>
                <w:iCs/>
                <w:sz w:val="18"/>
                <w:szCs w:val="18"/>
              </w:rPr>
              <w:t>(13)</w:t>
            </w:r>
            <w:r w:rsidR="009210B9" w:rsidRPr="00077DB2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D46639" w:rsidRPr="00B95FAA" w:rsidTr="00AD5F67">
        <w:trPr>
          <w:trHeight w:val="25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923B45" w:rsidRDefault="00D46639" w:rsidP="00F3315F">
            <w:pPr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Прочие расходы на магазины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200" w:firstLine="36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(3 362)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200" w:firstLine="36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(3 448)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9210B9" w:rsidRDefault="00D46639" w:rsidP="00595A35">
            <w:pPr>
              <w:ind w:right="113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9210B9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(2,5)</w:t>
            </w:r>
          </w:p>
        </w:tc>
      </w:tr>
      <w:tr w:rsidR="00D46639" w:rsidRPr="00B95FAA" w:rsidTr="00AD5F67">
        <w:trPr>
          <w:trHeight w:val="25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923B45" w:rsidRDefault="00D46639" w:rsidP="00C66CB0">
            <w:pPr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077DB2" w:rsidRDefault="00D46639" w:rsidP="00077DB2">
            <w:pPr>
              <w:ind w:firstLineChars="200" w:firstLine="360"/>
              <w:jc w:val="right"/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  <w:t>1,1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Pr="00077DB2" w:rsidRDefault="00D46639" w:rsidP="00077DB2">
            <w:pPr>
              <w:ind w:firstLineChars="200" w:firstLine="360"/>
              <w:jc w:val="right"/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  <w:t>1,5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077DB2" w:rsidRDefault="00D46639" w:rsidP="00595A35">
            <w:pPr>
              <w:ind w:right="113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7DB2">
              <w:rPr>
                <w:rFonts w:ascii="Verdana" w:hAnsi="Verdana"/>
                <w:i/>
                <w:iCs/>
                <w:sz w:val="18"/>
                <w:szCs w:val="18"/>
              </w:rPr>
              <w:t>(34)</w:t>
            </w:r>
            <w:r w:rsidR="009210B9" w:rsidRPr="00077DB2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D46639" w:rsidRPr="00B95FAA" w:rsidTr="00AD5F67">
        <w:trPr>
          <w:trHeight w:val="255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923B45" w:rsidRDefault="00D46639" w:rsidP="00F3315F">
            <w:pPr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Прочие расходы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200" w:firstLine="36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(2 934)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6639" w:rsidRDefault="00D46639">
            <w:pPr>
              <w:ind w:firstLineChars="200" w:firstLine="36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(2 259)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020F4F" w:rsidRDefault="00020F4F" w:rsidP="00595A35">
            <w:pPr>
              <w:ind w:right="113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29,</w:t>
            </w: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GB"/>
              </w:rPr>
              <w:t>8</w:t>
            </w:r>
          </w:p>
        </w:tc>
      </w:tr>
      <w:tr w:rsidR="00D46639" w:rsidRPr="00B95FAA" w:rsidTr="00AD5F67">
        <w:trPr>
          <w:trHeight w:val="255"/>
        </w:trPr>
        <w:tc>
          <w:tcPr>
            <w:tcW w:w="36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923B45" w:rsidRDefault="00D46639" w:rsidP="00C66CB0">
            <w:pPr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217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46639" w:rsidRPr="00077DB2" w:rsidRDefault="00D46639" w:rsidP="00077DB2">
            <w:pPr>
              <w:ind w:firstLineChars="200" w:firstLine="360"/>
              <w:jc w:val="right"/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  <w:t>1,0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46639" w:rsidRPr="00077DB2" w:rsidRDefault="00D46639" w:rsidP="00077DB2">
            <w:pPr>
              <w:ind w:firstLineChars="200" w:firstLine="360"/>
              <w:jc w:val="right"/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bCs/>
                <w:i/>
                <w:color w:val="000000"/>
                <w:sz w:val="18"/>
                <w:szCs w:val="18"/>
              </w:rPr>
              <w:t>1,0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6639" w:rsidRPr="00077DB2" w:rsidRDefault="00D46639" w:rsidP="00595A35">
            <w:pPr>
              <w:ind w:right="113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7DB2">
              <w:rPr>
                <w:rFonts w:ascii="Verdana" w:hAnsi="Verdana"/>
                <w:i/>
                <w:iCs/>
                <w:sz w:val="18"/>
                <w:szCs w:val="18"/>
              </w:rPr>
              <w:t>3</w:t>
            </w:r>
            <w:r w:rsidR="009210B9" w:rsidRPr="00077DB2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D46639" w:rsidRPr="00AC5571" w:rsidTr="00AD5F67">
        <w:trPr>
          <w:trHeight w:val="255"/>
        </w:trPr>
        <w:tc>
          <w:tcPr>
            <w:tcW w:w="3978" w:type="dxa"/>
            <w:gridSpan w:val="2"/>
            <w:shd w:val="clear" w:color="auto" w:fill="auto"/>
            <w:vAlign w:val="center"/>
            <w:hideMark/>
          </w:tcPr>
          <w:p w:rsidR="00D46639" w:rsidRPr="00C66CB0" w:rsidRDefault="00D46639" w:rsidP="00C66CB0">
            <w:pPr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Итого (за вычетом расходов на амортизацию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и обесценение</w:t>
            </w: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852" w:type="dxa"/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(50 293)</w:t>
            </w:r>
          </w:p>
        </w:tc>
        <w:tc>
          <w:tcPr>
            <w:tcW w:w="2275" w:type="dxa"/>
            <w:gridSpan w:val="3"/>
            <w:shd w:val="clear" w:color="auto" w:fill="auto"/>
            <w:noWrap/>
            <w:vAlign w:val="center"/>
          </w:tcPr>
          <w:p w:rsidR="00D46639" w:rsidRPr="009210B9" w:rsidRDefault="00D46639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210B9">
              <w:rPr>
                <w:rFonts w:ascii="Verdana" w:hAnsi="Verdana"/>
                <w:b/>
                <w:bCs/>
                <w:sz w:val="18"/>
                <w:szCs w:val="18"/>
              </w:rPr>
              <w:t>(41 309)</w:t>
            </w:r>
          </w:p>
        </w:tc>
        <w:tc>
          <w:tcPr>
            <w:tcW w:w="2134" w:type="dxa"/>
            <w:shd w:val="clear" w:color="auto" w:fill="auto"/>
            <w:noWrap/>
            <w:vAlign w:val="center"/>
            <w:hideMark/>
          </w:tcPr>
          <w:p w:rsidR="00D46639" w:rsidRPr="00077DB2" w:rsidRDefault="00D46639" w:rsidP="00595A35">
            <w:pPr>
              <w:ind w:right="146"/>
              <w:jc w:val="right"/>
              <w:rPr>
                <w:rFonts w:ascii="Verdana" w:hAnsi="Verdana"/>
                <w:b/>
                <w:bCs/>
                <w:i/>
                <w:sz w:val="18"/>
                <w:szCs w:val="18"/>
              </w:rPr>
            </w:pPr>
            <w:r w:rsidRPr="00077DB2">
              <w:rPr>
                <w:rFonts w:ascii="Verdana" w:hAnsi="Verdana"/>
                <w:b/>
                <w:bCs/>
                <w:i/>
                <w:sz w:val="18"/>
                <w:szCs w:val="18"/>
              </w:rPr>
              <w:t>21,7</w:t>
            </w:r>
          </w:p>
        </w:tc>
      </w:tr>
      <w:tr w:rsidR="00D46639" w:rsidRPr="005A12A3" w:rsidTr="00AD5F67">
        <w:trPr>
          <w:trHeight w:val="255"/>
        </w:trPr>
        <w:tc>
          <w:tcPr>
            <w:tcW w:w="3978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39" w:rsidRPr="005A12A3" w:rsidRDefault="00D46639" w:rsidP="00C66CB0">
            <w:pPr>
              <w:ind w:firstLineChars="142" w:firstLine="256"/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46639" w:rsidRDefault="00D4663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17,2</w:t>
            </w:r>
          </w:p>
        </w:tc>
        <w:tc>
          <w:tcPr>
            <w:tcW w:w="2275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46639" w:rsidRPr="009210B9" w:rsidRDefault="00D46639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9210B9">
              <w:rPr>
                <w:rFonts w:ascii="Verdana" w:hAnsi="Verdana"/>
                <w:i/>
                <w:iCs/>
                <w:sz w:val="18"/>
                <w:szCs w:val="18"/>
              </w:rPr>
              <w:t>17,8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639" w:rsidRPr="00077DB2" w:rsidRDefault="00D46639" w:rsidP="00595A35">
            <w:pPr>
              <w:ind w:right="146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7DB2">
              <w:rPr>
                <w:rFonts w:ascii="Verdana" w:hAnsi="Verdana"/>
                <w:i/>
                <w:iCs/>
                <w:sz w:val="18"/>
                <w:szCs w:val="18"/>
              </w:rPr>
              <w:t>(68)</w:t>
            </w:r>
            <w:r w:rsidR="009210B9" w:rsidRPr="00077DB2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</w:tbl>
    <w:p w:rsidR="00EA10C3" w:rsidRPr="007F3067" w:rsidRDefault="007F3067" w:rsidP="00EA10C3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1 к</w:t>
      </w:r>
      <w:r w:rsidR="009B0D4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в.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</w:t>
      </w:r>
      <w:r w:rsidR="006F76A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Pr="007F306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коммерческие, общие и административные расходы (за вычетом расходов на амортизацию</w:t>
      </w:r>
      <w:r w:rsidR="009B0D4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и обесценение</w:t>
      </w:r>
      <w:r w:rsidRPr="007F306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) </w:t>
      </w:r>
      <w:r w:rsidR="00AF738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составили 17,</w:t>
      </w:r>
      <w:r w:rsidR="006F76A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</w:t>
      </w:r>
      <w:r w:rsidR="00AF7387" w:rsidRPr="007F306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от выручки</w:t>
      </w:r>
      <w:r w:rsidR="00AF738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,сократившись </w:t>
      </w:r>
      <w:r w:rsidRPr="007F306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по сравнению с аналогичным периодом прошлого года</w:t>
      </w:r>
      <w:r w:rsidR="00AF738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 </w:t>
      </w:r>
      <w:r w:rsidR="006F76A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68</w:t>
      </w:r>
      <w:r w:rsidR="00AF738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б.п.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, главным образом, </w:t>
      </w:r>
      <w:r w:rsidR="00595A3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 связи со снижением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затрат на персонал,</w:t>
      </w:r>
      <w:r w:rsidR="009B0D4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прочих</w:t>
      </w:r>
      <w:r w:rsidR="006F76A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расходов на магазины и расходов на услуги третьих сторон</w:t>
      </w:r>
      <w:r w:rsidR="00595A3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как процент от выручки</w:t>
      </w:r>
      <w:r w:rsidR="006F76A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:rsidR="00E67295" w:rsidRPr="007F3067" w:rsidRDefault="007F3067" w:rsidP="00A27CD5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7F306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Затраты на персонал</w:t>
      </w:r>
      <w:r w:rsidR="00AF738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 как процент от выручки,</w:t>
      </w:r>
      <w:r w:rsidRPr="007F306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 </w:t>
      </w:r>
      <w:r w:rsidR="009B0D4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 кв.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</w:t>
      </w:r>
      <w:r w:rsidR="0038162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="009B0D4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снизились на </w:t>
      </w:r>
      <w:r w:rsidR="0038162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24</w:t>
      </w:r>
      <w:r w:rsidR="009B0D4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б.</w:t>
      </w:r>
      <w:r w:rsidRPr="007F306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п. по сравнению с аналогичным пери</w:t>
      </w:r>
      <w:r w:rsidR="000D397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одом прошлого года и составили 7,</w:t>
      </w:r>
      <w:r w:rsidR="0038162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</w:t>
      </w:r>
      <w:r w:rsidRPr="007F306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от выручки, в основном благодаря положительному </w:t>
      </w:r>
      <w:r w:rsidR="00AF738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влиянию от </w:t>
      </w:r>
      <w:r w:rsidR="009B0D4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эффект</w:t>
      </w:r>
      <w:r w:rsidR="00AF738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а</w:t>
      </w:r>
      <w:r w:rsidRPr="007F306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операционного рычага.</w:t>
      </w:r>
    </w:p>
    <w:p w:rsidR="00EA10C3" w:rsidRPr="002C00E7" w:rsidRDefault="00595A35" w:rsidP="00EA10C3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1 кв. </w:t>
      </w:r>
      <w:r w:rsidR="006358A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201</w:t>
      </w:r>
      <w:r w:rsidR="0048682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6358A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г. расходы </w:t>
      </w:r>
      <w:r w:rsidR="002C00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на аренду </w:t>
      </w:r>
      <w:r w:rsidR="002C00E7" w:rsidRPr="002C00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выросли</w:t>
      </w:r>
      <w:r w:rsidR="009700F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всего</w:t>
      </w:r>
      <w:r w:rsidR="002C00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на </w:t>
      </w:r>
      <w:r w:rsidR="0048682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 w:rsidR="002C00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б.п. по сравнению </w:t>
      </w:r>
      <w:r w:rsidR="002C00E7" w:rsidRPr="002C00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с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1 </w:t>
      </w:r>
      <w:r w:rsidR="006358A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кв. 201</w:t>
      </w:r>
      <w:r w:rsidR="0048682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</w:t>
      </w:r>
      <w:r w:rsidR="006358A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 г. </w:t>
      </w:r>
      <w:r w:rsidR="002C00E7" w:rsidRPr="002C00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и составили </w:t>
      </w:r>
      <w:r w:rsidR="006C5C1B" w:rsidRPr="006C5C1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4,6</w:t>
      </w:r>
      <w:r w:rsidR="002C00E7" w:rsidRPr="006C5C1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</w:t>
      </w:r>
      <w:r w:rsidR="002C00E7" w:rsidRPr="002C00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от выручки. </w:t>
      </w:r>
      <w:r w:rsidR="00AF738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Положительное </w:t>
      </w:r>
      <w:r w:rsidR="00AF7387">
        <w:rPr>
          <w:rFonts w:ascii="Verdana" w:eastAsiaTheme="minorHAnsi" w:hAnsi="Verdana" w:cstheme="minorBidi"/>
          <w:sz w:val="22"/>
          <w:szCs w:val="22"/>
          <w:lang w:eastAsia="en-GB" w:bidi="en-GB"/>
        </w:rPr>
        <w:t>в</w:t>
      </w:r>
      <w:r w:rsidR="006358AD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лияниеоперационного рычага нивелировало эффект от </w:t>
      </w:r>
      <w:r w:rsidR="002C00E7" w:rsidRPr="009A535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открытия </w:t>
      </w:r>
      <w:r w:rsidR="002C00E7" w:rsidRPr="002C00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новых магазинов и увеличения доли арендуемых площадей в общем портфеле недвижимости Компании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 На 31 марта </w:t>
      </w:r>
      <w:r w:rsidR="002C00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201</w:t>
      </w:r>
      <w:r w:rsidR="0048682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2C00E7" w:rsidRPr="002C00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г. доля арендуемых площадей в общем портфеле недвижимости </w:t>
      </w:r>
      <w:r w:rsidR="002C00E7" w:rsidRPr="002C00E7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X</w:t>
      </w:r>
      <w:r w:rsidR="002C00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5 составила около 6</w:t>
      </w:r>
      <w:r w:rsidR="0048682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</w:t>
      </w:r>
      <w:r w:rsidR="002C00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по сравнению с </w:t>
      </w:r>
      <w:r w:rsidR="0048682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62</w:t>
      </w:r>
      <w:r w:rsidR="002C00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</w:t>
      </w:r>
      <w:r w:rsidR="00AF738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годом ранее</w:t>
      </w:r>
      <w:r w:rsidR="002C00E7" w:rsidRPr="002C00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:rsidR="00C94BCF" w:rsidRDefault="00D7462D" w:rsidP="00353CD7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Коммунальныерасходы, </w:t>
      </w:r>
      <w:r w:rsidRPr="00D7462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по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итогам</w:t>
      </w:r>
      <w:r w:rsidR="006A5D4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1 кв.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201</w:t>
      </w:r>
      <w:r w:rsidR="00FA41E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Pr="00D7462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</w:t>
      </w:r>
      <w:r w:rsidR="006B468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</w:t>
      </w:r>
      <w:r w:rsidR="00AF738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процент</w:t>
      </w:r>
      <w:r w:rsidR="006B468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ах</w:t>
      </w:r>
      <w:r w:rsidR="00AF738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от выручки </w:t>
      </w:r>
      <w:r w:rsidRPr="00D7462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изменились несущественно</w:t>
      </w:r>
      <w:r w:rsidR="006A5D4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г-к-г</w:t>
      </w:r>
      <w:r w:rsidRPr="00D7462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:rsidR="00FA41E9" w:rsidRDefault="00FA41E9" w:rsidP="00353CD7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 1 кв. 2017 г. </w:t>
      </w:r>
      <w:r w:rsidRPr="00D7462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расходы на услуги третьих сторон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процентах от выручки сократились на 13 б.п. и составили 0,7%, главным образом по причине уменьшения расходов на консультационные услуги.</w:t>
      </w:r>
    </w:p>
    <w:p w:rsidR="00FA41E9" w:rsidRPr="00D7462D" w:rsidRDefault="00FA41E9" w:rsidP="00353CD7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 1 кв. 2017 г. </w:t>
      </w:r>
      <w:r w:rsidRPr="00D7462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прочие расходы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на магазины в процентах от выручки сократились на 34</w:t>
      </w:r>
      <w:r w:rsidR="004C07B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б.п. и составили 1,1%, главным образом за счет проведения проектов по оптимизации операционных процессов в магазинах и уменьшению затрат на охрану.</w:t>
      </w:r>
    </w:p>
    <w:p w:rsidR="008F403D" w:rsidRDefault="006A5D43" w:rsidP="008F403D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1 кв.</w:t>
      </w:r>
      <w:r w:rsidR="00D2207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</w:t>
      </w:r>
      <w:r w:rsidR="008F403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="00D2207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п</w:t>
      </w:r>
      <w:r w:rsidR="00D2207E" w:rsidRPr="00D2207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рочие расходы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 процентах от выручки </w:t>
      </w:r>
      <w:r w:rsidR="008F403D" w:rsidRPr="00D7462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изменились несущественно</w:t>
      </w:r>
      <w:r w:rsidR="00C33CA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br/>
      </w:r>
      <w:r w:rsidR="008F403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г-к-г</w:t>
      </w:r>
      <w:r w:rsidR="008F403D" w:rsidRPr="00D7462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:rsidR="00D650CF" w:rsidRPr="00FF5242" w:rsidRDefault="00FF5242" w:rsidP="008F403D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  <w:r w:rsidRPr="00FF5242">
        <w:rPr>
          <w:rFonts w:ascii="Verdana" w:hAnsi="Verdana"/>
          <w:b/>
          <w:sz w:val="22"/>
          <w:szCs w:val="22"/>
        </w:rPr>
        <w:lastRenderedPageBreak/>
        <w:t>Аренда/субаренда и прочий доход</w:t>
      </w:r>
    </w:p>
    <w:p w:rsidR="002E4BD4" w:rsidRPr="00197E53" w:rsidRDefault="0064777E" w:rsidP="002E4BD4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Доход </w:t>
      </w:r>
      <w:r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X</w:t>
      </w:r>
      <w:r w:rsidRPr="0064777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5</w:t>
      </w:r>
      <w:r w:rsidR="00197E53" w:rsidRPr="00197E5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от аренды, субаренды и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прочих</w:t>
      </w:r>
      <w:r w:rsidR="00197E53" w:rsidRPr="00197E5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операций в </w:t>
      </w:r>
      <w:r w:rsidR="00197E5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кв.</w:t>
      </w:r>
      <w:r w:rsidR="00197E53" w:rsidRPr="00197E5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</w:t>
      </w:r>
      <w:r w:rsidR="00197E5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</w:t>
      </w:r>
      <w:r w:rsidR="00944D8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="00197E5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</w:t>
      </w:r>
      <w:r w:rsidR="002A563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уменьшился</w:t>
      </w:r>
      <w:r w:rsidR="00944D8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 </w:t>
      </w:r>
      <w:r w:rsidR="00197E5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б.</w:t>
      </w:r>
      <w:r w:rsidR="00197E53" w:rsidRPr="00197E5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п. </w:t>
      </w:r>
      <w:r w:rsidR="002A563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 составил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0,</w:t>
      </w:r>
      <w:r w:rsidR="00944D8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</w:t>
      </w:r>
      <w:r w:rsidR="002A5630" w:rsidRPr="00197E5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процентах от выручки</w:t>
      </w:r>
      <w:r w:rsidR="00197E53" w:rsidRPr="00197E5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 связи с тем, что </w:t>
      </w:r>
      <w:r w:rsidR="002A563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динамика роста плотности продаж в магазинах торговой сети «Пятерочка» </w:t>
      </w:r>
      <w:r w:rsidR="00197E53" w:rsidRPr="00197E5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опережает </w:t>
      </w:r>
      <w:r w:rsidR="002A563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темп </w:t>
      </w:r>
      <w:r w:rsidR="00197E53" w:rsidRPr="00197E5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рост</w:t>
      </w:r>
      <w:r w:rsidR="002A563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адоходов </w:t>
      </w:r>
      <w:r w:rsidR="00197E53" w:rsidRPr="00197E5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Компании от аренды и субаренды.</w:t>
      </w:r>
    </w:p>
    <w:p w:rsidR="004D487F" w:rsidRPr="00335C9D" w:rsidRDefault="00335C9D" w:rsidP="00756C24">
      <w:pPr>
        <w:tabs>
          <w:tab w:val="left" w:pos="3152"/>
        </w:tabs>
        <w:spacing w:before="120" w:after="120"/>
        <w:jc w:val="both"/>
        <w:rPr>
          <w:rFonts w:ascii="Verdana" w:hAnsi="Verdana"/>
          <w:b/>
          <w:sz w:val="22"/>
          <w:szCs w:val="22"/>
        </w:rPr>
      </w:pPr>
      <w:r w:rsidRPr="00335C9D">
        <w:rPr>
          <w:rFonts w:ascii="Verdana" w:hAnsi="Verdana"/>
          <w:b/>
          <w:sz w:val="22"/>
          <w:szCs w:val="22"/>
          <w:lang w:val="en-US"/>
        </w:rPr>
        <w:t>EBITDA</w:t>
      </w:r>
      <w:r w:rsidRPr="00335C9D">
        <w:rPr>
          <w:rFonts w:ascii="Verdana" w:hAnsi="Verdana"/>
          <w:b/>
          <w:sz w:val="22"/>
          <w:szCs w:val="22"/>
        </w:rPr>
        <w:t xml:space="preserve"> и рентабельность по </w:t>
      </w:r>
      <w:r w:rsidRPr="00335C9D">
        <w:rPr>
          <w:rFonts w:ascii="Verdana" w:hAnsi="Verdana"/>
          <w:b/>
          <w:sz w:val="22"/>
          <w:szCs w:val="22"/>
          <w:lang w:val="en-US"/>
        </w:rPr>
        <w:t>EBITDA</w:t>
      </w:r>
    </w:p>
    <w:tbl>
      <w:tblPr>
        <w:tblW w:w="10206" w:type="dxa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828"/>
        <w:gridCol w:w="2126"/>
        <w:gridCol w:w="2126"/>
        <w:gridCol w:w="2126"/>
      </w:tblGrid>
      <w:tr w:rsidR="00EE6D65" w:rsidRPr="00335C9D" w:rsidTr="002E4BD4">
        <w:trPr>
          <w:trHeight w:val="529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EE6D65" w:rsidRPr="00923B45" w:rsidRDefault="00335C9D" w:rsidP="00F3315F">
            <w:pPr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335C9D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Млн руб.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EE6D65" w:rsidRPr="00923B45" w:rsidRDefault="00EE6D65" w:rsidP="00E9510B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23B45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  <w:r w:rsidR="00335C9D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кв</w:t>
            </w:r>
            <w:r w:rsidR="00335C9D" w:rsidRPr="00335C9D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Pr="00335C9D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E9510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EE6D65" w:rsidRPr="00923B45" w:rsidRDefault="00EE6D65" w:rsidP="00E9510B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23B45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  <w:r w:rsidR="00335C9D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кв.</w:t>
            </w:r>
            <w:r w:rsidRPr="00335C9D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E9510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EE6D65" w:rsidRPr="00923B45" w:rsidRDefault="00335C9D" w:rsidP="00F3315F">
            <w:pPr>
              <w:ind w:right="113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Изм</w:t>
            </w:r>
            <w:r w:rsidR="00EE6D65" w:rsidRPr="00923B45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, %</w:t>
            </w:r>
          </w:p>
        </w:tc>
      </w:tr>
      <w:tr w:rsidR="00103D50" w:rsidRPr="00335C9D" w:rsidTr="001E7958">
        <w:trPr>
          <w:trHeight w:val="255"/>
        </w:trPr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03D50" w:rsidRPr="00335C9D" w:rsidRDefault="00103D50" w:rsidP="00F3315F">
            <w:pPr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5C9D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Валоваяприбыль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03D50" w:rsidRDefault="00103D5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70 612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03D50" w:rsidRDefault="00103D5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56 191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03D50" w:rsidRPr="00077DB2" w:rsidRDefault="00103D50" w:rsidP="00595A35">
            <w:pPr>
              <w:ind w:right="113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25,7</w:t>
            </w:r>
          </w:p>
        </w:tc>
      </w:tr>
      <w:tr w:rsidR="00103D50" w:rsidRPr="00335C9D" w:rsidTr="001E7958">
        <w:trPr>
          <w:trHeight w:val="255"/>
        </w:trPr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103D50" w:rsidRPr="00335C9D" w:rsidRDefault="00595A35" w:rsidP="00335C9D">
            <w:pPr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Валовая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рентабельность</w:t>
            </w:r>
            <w:r w:rsidRPr="006C58A7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, %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03D50" w:rsidRDefault="00103D5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24,1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03D50" w:rsidRDefault="00103D5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24,3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03D50" w:rsidRPr="00077DB2" w:rsidRDefault="00103D50" w:rsidP="00595A35">
            <w:pPr>
              <w:ind w:right="113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(17)</w:t>
            </w:r>
            <w:r w:rsidR="00D25F4E" w:rsidRPr="00077DB2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103D50" w:rsidRPr="0063477C" w:rsidTr="001E7958">
        <w:trPr>
          <w:trHeight w:val="255"/>
        </w:trPr>
        <w:tc>
          <w:tcPr>
            <w:tcW w:w="3828" w:type="dxa"/>
            <w:shd w:val="clear" w:color="auto" w:fill="auto"/>
            <w:vAlign w:val="center"/>
            <w:hideMark/>
          </w:tcPr>
          <w:p w:rsidR="00103D50" w:rsidRPr="00560BB9" w:rsidRDefault="00103D50" w:rsidP="00352C50">
            <w:pPr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560BB9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Коммерческие, общие и административные расходы </w:t>
            </w:r>
            <w:r w:rsidRPr="00560BB9">
              <w:rPr>
                <w:rFonts w:ascii="Verdana" w:hAnsi="Verdana"/>
                <w:bCs/>
                <w:color w:val="000000"/>
                <w:sz w:val="18"/>
                <w:szCs w:val="18"/>
              </w:rPr>
              <w:t>(за вычетом расходов на амортизацию и обесценение)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03D50" w:rsidRDefault="00103D5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(50 293)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03D50" w:rsidRDefault="00103D5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(41 309)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03D50" w:rsidRPr="00077DB2" w:rsidRDefault="00103D50" w:rsidP="00595A35">
            <w:pPr>
              <w:ind w:right="113"/>
              <w:jc w:val="right"/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21,7</w:t>
            </w:r>
          </w:p>
        </w:tc>
      </w:tr>
      <w:tr w:rsidR="00103D50" w:rsidRPr="0063477C" w:rsidTr="001E7958">
        <w:trPr>
          <w:trHeight w:val="255"/>
        </w:trPr>
        <w:tc>
          <w:tcPr>
            <w:tcW w:w="3828" w:type="dxa"/>
            <w:shd w:val="clear" w:color="auto" w:fill="auto"/>
            <w:noWrap/>
            <w:vAlign w:val="center"/>
            <w:hideMark/>
          </w:tcPr>
          <w:p w:rsidR="00103D50" w:rsidRPr="00560BB9" w:rsidRDefault="00103D50" w:rsidP="00335C9D">
            <w:pPr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560BB9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03D50" w:rsidRDefault="00103D5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17,2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03D50" w:rsidRDefault="00103D5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17,8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03D50" w:rsidRPr="00077DB2" w:rsidRDefault="00103D50" w:rsidP="00595A35">
            <w:pPr>
              <w:ind w:right="113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(68)</w:t>
            </w:r>
            <w:r w:rsidR="00D25F4E" w:rsidRPr="00077DB2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103D50" w:rsidRPr="00F053CF" w:rsidTr="001E7958">
        <w:trPr>
          <w:trHeight w:val="255"/>
        </w:trPr>
        <w:tc>
          <w:tcPr>
            <w:tcW w:w="3828" w:type="dxa"/>
            <w:shd w:val="clear" w:color="auto" w:fill="auto"/>
            <w:vAlign w:val="center"/>
            <w:hideMark/>
          </w:tcPr>
          <w:p w:rsidR="00103D50" w:rsidRPr="000E2978" w:rsidRDefault="00103D50" w:rsidP="00352C50">
            <w:pPr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0E2978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Аренда/субаренда и прочий доход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03D50" w:rsidRDefault="00103D50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1 848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03D50" w:rsidRDefault="00103D50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1 611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03D50" w:rsidRPr="00077DB2" w:rsidRDefault="00103D50" w:rsidP="00595A35">
            <w:pPr>
              <w:ind w:right="113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14,7</w:t>
            </w:r>
          </w:p>
        </w:tc>
      </w:tr>
      <w:tr w:rsidR="00103D50" w:rsidRPr="0063477C" w:rsidTr="001E7958">
        <w:trPr>
          <w:trHeight w:val="255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D50" w:rsidRPr="00923B45" w:rsidRDefault="00103D50" w:rsidP="00335C9D">
            <w:pPr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335C9D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3D50" w:rsidRDefault="00103D50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0,6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3D50" w:rsidRDefault="00103D50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0,7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3D50" w:rsidRPr="00077DB2" w:rsidRDefault="00103D50" w:rsidP="00595A35">
            <w:pPr>
              <w:ind w:right="113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(7)</w:t>
            </w:r>
            <w:r w:rsidR="00D25F4E" w:rsidRPr="00077DB2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103D50" w:rsidRPr="0063477C" w:rsidTr="001E7958">
        <w:trPr>
          <w:trHeight w:val="255"/>
        </w:trPr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03D50" w:rsidRPr="00923B45" w:rsidRDefault="00103D50" w:rsidP="00F3315F">
            <w:pPr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923B4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EBITDA 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03D50" w:rsidRDefault="00103D5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22 167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03D50" w:rsidRDefault="00103D50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16 493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03D50" w:rsidRPr="00077DB2" w:rsidRDefault="00103D50" w:rsidP="00595A35">
            <w:pPr>
              <w:ind w:right="113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34,4</w:t>
            </w:r>
          </w:p>
        </w:tc>
      </w:tr>
      <w:tr w:rsidR="00103D50" w:rsidRPr="0063477C" w:rsidTr="001E7958">
        <w:trPr>
          <w:trHeight w:val="255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D50" w:rsidRPr="00923B45" w:rsidRDefault="00103D50" w:rsidP="00A7640B">
            <w:pPr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Рентабельность </w:t>
            </w:r>
            <w:r w:rsidRPr="00335C9D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EBITDA</w:t>
            </w:r>
            <w:r w:rsidRPr="00923B45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, %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3D50" w:rsidRDefault="00103D5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7,6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3D50" w:rsidRDefault="00103D50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7,1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3D50" w:rsidRPr="00077DB2" w:rsidRDefault="00103D50" w:rsidP="00595A35">
            <w:pPr>
              <w:ind w:right="113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44</w:t>
            </w:r>
            <w:r w:rsidR="00D25F4E" w:rsidRPr="00077DB2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</w:tbl>
    <w:p w:rsidR="002E4BD4" w:rsidRPr="008121C3" w:rsidRDefault="008121C3" w:rsidP="002E4BD4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8121C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результате выше</w:t>
      </w:r>
      <w:r w:rsidR="00046B0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перечисленных </w:t>
      </w:r>
      <w:r w:rsidRPr="008121C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факторов показатель </w:t>
      </w:r>
      <w:r w:rsidRPr="008121C3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EBITDA</w:t>
      </w:r>
      <w:r w:rsidRPr="008121C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за </w:t>
      </w:r>
      <w:r w:rsidR="002F7E8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1 </w:t>
      </w:r>
      <w:r w:rsidR="00046B0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кв.</w:t>
      </w:r>
      <w:r w:rsidR="002F7E8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7F4AF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201</w:t>
      </w:r>
      <w:r w:rsidR="00E83D2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="007F4AF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г. составил </w:t>
      </w:r>
      <w:r w:rsidR="00E83D2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22</w:t>
      </w:r>
      <w:r w:rsidR="007F4AF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E83D2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167 млн руб. или 7,6</w:t>
      </w:r>
      <w:r w:rsidR="004C07B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от выручки</w:t>
      </w:r>
      <w:r w:rsidR="006B468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, по сравнению с </w:t>
      </w:r>
      <w:r w:rsidR="00E83D2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16</w:t>
      </w:r>
      <w:r w:rsidR="007F4AF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E83D2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493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млн руб. или 7,</w:t>
      </w:r>
      <w:r w:rsidR="00E83D2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</w:t>
      </w:r>
      <w:r w:rsidRPr="008121C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от выручки в </w:t>
      </w:r>
      <w:r w:rsidR="00046B0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 кв.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</w:t>
      </w:r>
      <w:r w:rsidR="00E83D2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</w:t>
      </w:r>
    </w:p>
    <w:p w:rsidR="004D487F" w:rsidRPr="00FF1F8A" w:rsidRDefault="00FF1F8A" w:rsidP="00756C24">
      <w:pPr>
        <w:tabs>
          <w:tab w:val="left" w:pos="3152"/>
        </w:tabs>
        <w:spacing w:before="120" w:after="120"/>
        <w:jc w:val="both"/>
        <w:rPr>
          <w:rFonts w:ascii="Verdana" w:hAnsi="Verdana"/>
          <w:b/>
          <w:sz w:val="22"/>
          <w:szCs w:val="22"/>
        </w:rPr>
      </w:pPr>
      <w:r w:rsidRPr="00FF1F8A">
        <w:rPr>
          <w:rFonts w:ascii="Verdana" w:hAnsi="Verdana"/>
          <w:b/>
          <w:sz w:val="22"/>
          <w:szCs w:val="22"/>
        </w:rPr>
        <w:t xml:space="preserve">Расходы на амортизацию </w:t>
      </w:r>
      <w:r w:rsidR="00752052">
        <w:rPr>
          <w:rFonts w:ascii="Verdana" w:hAnsi="Verdana"/>
          <w:b/>
          <w:sz w:val="22"/>
          <w:szCs w:val="22"/>
        </w:rPr>
        <w:t>и обесценение</w:t>
      </w:r>
    </w:p>
    <w:p w:rsidR="002E4BD4" w:rsidRPr="001C656B" w:rsidRDefault="001C656B" w:rsidP="002E4BD4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1C656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Расходы на амортизацию </w:t>
      </w:r>
      <w:r w:rsidR="0075205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и обесценение </w:t>
      </w:r>
      <w:r w:rsidRPr="001C656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 </w:t>
      </w:r>
      <w:r w:rsidR="0075205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 кв.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</w:t>
      </w:r>
      <w:r w:rsidR="00D8004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составили </w:t>
      </w:r>
      <w:r w:rsidR="00D8004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7 708</w:t>
      </w:r>
      <w:r w:rsidRPr="001C656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 руб.</w:t>
      </w:r>
      <w:r w:rsidR="00221F8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или 2,</w:t>
      </w:r>
      <w:r w:rsidR="00D8004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</w:t>
      </w:r>
      <w:r w:rsidRPr="001C656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от выручки, </w:t>
      </w:r>
      <w:r w:rsidR="00D8004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увеличившисьс уровня 2,2% годом ранее. Данное увеличение связано со значительным изменением стру</w:t>
      </w:r>
      <w:r w:rsidR="00595A3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ктуры основных средств Компании и</w:t>
      </w:r>
      <w:r w:rsidR="00D8004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увеличением доли активов с более коротким сроком эксплуатации.</w:t>
      </w:r>
    </w:p>
    <w:p w:rsidR="004D487F" w:rsidRPr="00382626" w:rsidRDefault="00382626" w:rsidP="002E4BD4">
      <w:pPr>
        <w:tabs>
          <w:tab w:val="left" w:pos="3152"/>
        </w:tabs>
        <w:spacing w:before="120" w:after="120"/>
        <w:jc w:val="both"/>
        <w:rPr>
          <w:rFonts w:ascii="Verdana" w:hAnsi="Verdana"/>
          <w:b/>
          <w:sz w:val="22"/>
          <w:szCs w:val="22"/>
        </w:rPr>
      </w:pPr>
      <w:r w:rsidRPr="00382626">
        <w:rPr>
          <w:rFonts w:ascii="Verdana" w:hAnsi="Verdana"/>
          <w:b/>
          <w:sz w:val="22"/>
          <w:szCs w:val="22"/>
          <w:lang w:val="en-US"/>
        </w:rPr>
        <w:t>Неоперационныеприбыли и убытки</w:t>
      </w:r>
    </w:p>
    <w:tbl>
      <w:tblPr>
        <w:tblW w:w="10241" w:type="dxa"/>
        <w:tblInd w:w="170" w:type="dxa"/>
        <w:tblLayout w:type="fixed"/>
        <w:tblCellMar>
          <w:left w:w="170" w:type="dxa"/>
          <w:right w:w="57" w:type="dxa"/>
        </w:tblCellMar>
        <w:tblLook w:val="04A0"/>
      </w:tblPr>
      <w:tblGrid>
        <w:gridCol w:w="248"/>
        <w:gridCol w:w="3877"/>
        <w:gridCol w:w="2038"/>
        <w:gridCol w:w="2039"/>
        <w:gridCol w:w="2039"/>
      </w:tblGrid>
      <w:tr w:rsidR="004D487F" w:rsidRPr="00382626" w:rsidTr="008E2C3A">
        <w:trPr>
          <w:trHeight w:val="617"/>
        </w:trPr>
        <w:tc>
          <w:tcPr>
            <w:tcW w:w="41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D487F" w:rsidRPr="004C6D3F" w:rsidRDefault="00382626" w:rsidP="00595A35">
            <w:pPr>
              <w:ind w:left="-28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Млн</w:t>
            </w:r>
            <w:r w:rsidRPr="00382626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руб.</w:t>
            </w:r>
          </w:p>
        </w:tc>
        <w:tc>
          <w:tcPr>
            <w:tcW w:w="20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D487F" w:rsidRPr="004C6D3F" w:rsidRDefault="004D487F" w:rsidP="00E9510B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4C6D3F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1</w:t>
            </w:r>
            <w:r w:rsidR="00382626">
              <w:rPr>
                <w:rFonts w:ascii="Verdana" w:hAnsi="Verdana"/>
                <w:b/>
                <w:bCs/>
                <w:sz w:val="18"/>
                <w:szCs w:val="18"/>
              </w:rPr>
              <w:t>кв</w:t>
            </w:r>
            <w:r w:rsidR="00382626" w:rsidRPr="00382626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.</w:t>
            </w:r>
            <w:r w:rsidRPr="004C6D3F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</w:t>
            </w:r>
            <w:r w:rsidR="00E9510B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D487F" w:rsidRPr="004C6D3F" w:rsidRDefault="004D487F" w:rsidP="00E9510B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4C6D3F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1</w:t>
            </w:r>
            <w:r w:rsidR="00382626">
              <w:rPr>
                <w:rFonts w:ascii="Verdana" w:hAnsi="Verdana"/>
                <w:b/>
                <w:bCs/>
                <w:sz w:val="18"/>
                <w:szCs w:val="18"/>
              </w:rPr>
              <w:t xml:space="preserve"> кв.</w:t>
            </w:r>
            <w:r w:rsidRPr="004C6D3F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</w:t>
            </w:r>
            <w:r w:rsidR="00E9510B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D487F" w:rsidRPr="004C6D3F" w:rsidRDefault="00382626" w:rsidP="003D6BA1">
            <w:pPr>
              <w:ind w:left="-142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</w:t>
            </w:r>
            <w:r w:rsidR="00292C3F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, %</w:t>
            </w:r>
          </w:p>
        </w:tc>
      </w:tr>
      <w:tr w:rsidR="007568C3" w:rsidRPr="00382626" w:rsidTr="008E2C3A">
        <w:trPr>
          <w:trHeight w:val="301"/>
        </w:trPr>
        <w:tc>
          <w:tcPr>
            <w:tcW w:w="412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568C3" w:rsidRPr="004C6D3F" w:rsidRDefault="007568C3" w:rsidP="00595A35">
            <w:pPr>
              <w:ind w:left="-28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017DAE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Операционнаяприбыль</w:t>
            </w:r>
          </w:p>
        </w:tc>
        <w:tc>
          <w:tcPr>
            <w:tcW w:w="203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568C3" w:rsidRDefault="007568C3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14 459</w:t>
            </w:r>
          </w:p>
        </w:tc>
        <w:tc>
          <w:tcPr>
            <w:tcW w:w="203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568C3" w:rsidRDefault="007568C3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11 406</w:t>
            </w:r>
          </w:p>
        </w:tc>
        <w:tc>
          <w:tcPr>
            <w:tcW w:w="203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568C3" w:rsidRPr="00077DB2" w:rsidRDefault="007568C3" w:rsidP="008E2C3A">
            <w:pPr>
              <w:ind w:firstLineChars="100" w:firstLine="181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26,8</w:t>
            </w:r>
          </w:p>
        </w:tc>
      </w:tr>
      <w:tr w:rsidR="007568C3" w:rsidRPr="00382626" w:rsidTr="008E2C3A">
        <w:trPr>
          <w:trHeight w:val="284"/>
        </w:trPr>
        <w:tc>
          <w:tcPr>
            <w:tcW w:w="248" w:type="dxa"/>
            <w:shd w:val="clear" w:color="auto" w:fill="auto"/>
            <w:noWrap/>
            <w:vAlign w:val="bottom"/>
            <w:hideMark/>
          </w:tcPr>
          <w:p w:rsidR="007568C3" w:rsidRPr="004C6D3F" w:rsidRDefault="007568C3" w:rsidP="004D487F">
            <w:pPr>
              <w:ind w:left="-142"/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3877" w:type="dxa"/>
            <w:shd w:val="clear" w:color="auto" w:fill="auto"/>
            <w:noWrap/>
            <w:vAlign w:val="center"/>
            <w:hideMark/>
          </w:tcPr>
          <w:p w:rsidR="007568C3" w:rsidRPr="004C6D3F" w:rsidRDefault="007568C3" w:rsidP="00807FCD">
            <w:pPr>
              <w:ind w:left="-142"/>
              <w:rPr>
                <w:rFonts w:ascii="Verdana" w:hAnsi="Verdana"/>
                <w:sz w:val="18"/>
                <w:szCs w:val="18"/>
                <w:lang w:val="en-US"/>
              </w:rPr>
            </w:pPr>
            <w:r w:rsidRPr="00017DAE">
              <w:rPr>
                <w:rFonts w:ascii="Verdana" w:hAnsi="Verdana"/>
                <w:sz w:val="18"/>
                <w:szCs w:val="18"/>
                <w:lang w:val="en-US"/>
              </w:rPr>
              <w:t>Чистыефинансовыерасходы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:rsidR="007568C3" w:rsidRDefault="007568C3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(3 824)</w:t>
            </w:r>
          </w:p>
        </w:tc>
        <w:tc>
          <w:tcPr>
            <w:tcW w:w="2039" w:type="dxa"/>
            <w:shd w:val="clear" w:color="auto" w:fill="auto"/>
            <w:noWrap/>
            <w:vAlign w:val="center"/>
          </w:tcPr>
          <w:p w:rsidR="007568C3" w:rsidRDefault="007568C3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(4 482)</w:t>
            </w:r>
          </w:p>
        </w:tc>
        <w:tc>
          <w:tcPr>
            <w:tcW w:w="2039" w:type="dxa"/>
            <w:shd w:val="clear" w:color="auto" w:fill="auto"/>
            <w:noWrap/>
            <w:vAlign w:val="center"/>
          </w:tcPr>
          <w:p w:rsidR="007568C3" w:rsidRPr="00077DB2" w:rsidRDefault="007568C3" w:rsidP="008E2C3A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(14,7)</w:t>
            </w:r>
          </w:p>
        </w:tc>
      </w:tr>
      <w:tr w:rsidR="007568C3" w:rsidRPr="004C6D3F" w:rsidTr="008E2C3A">
        <w:trPr>
          <w:trHeight w:val="284"/>
        </w:trPr>
        <w:tc>
          <w:tcPr>
            <w:tcW w:w="248" w:type="dxa"/>
            <w:shd w:val="clear" w:color="auto" w:fill="auto"/>
            <w:noWrap/>
            <w:vAlign w:val="bottom"/>
            <w:hideMark/>
          </w:tcPr>
          <w:p w:rsidR="007568C3" w:rsidRPr="004C6D3F" w:rsidRDefault="007568C3" w:rsidP="004D487F">
            <w:pPr>
              <w:ind w:left="-142"/>
              <w:jc w:val="center"/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3877" w:type="dxa"/>
            <w:shd w:val="clear" w:color="auto" w:fill="auto"/>
            <w:noWrap/>
            <w:vAlign w:val="center"/>
            <w:hideMark/>
          </w:tcPr>
          <w:p w:rsidR="007568C3" w:rsidRPr="00017DAE" w:rsidRDefault="007568C3" w:rsidP="00807FCD">
            <w:pPr>
              <w:ind w:left="-142"/>
              <w:rPr>
                <w:rFonts w:ascii="Verdana" w:hAnsi="Verdana"/>
                <w:sz w:val="18"/>
                <w:szCs w:val="18"/>
              </w:rPr>
            </w:pPr>
            <w:r w:rsidRPr="00017DAE">
              <w:rPr>
                <w:rFonts w:ascii="Verdana" w:hAnsi="Verdana"/>
                <w:sz w:val="18"/>
                <w:szCs w:val="18"/>
              </w:rPr>
              <w:t>Чистый результат от курсовой разницы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:rsidR="007568C3" w:rsidRDefault="007568C3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2039" w:type="dxa"/>
            <w:shd w:val="clear" w:color="auto" w:fill="auto"/>
            <w:noWrap/>
            <w:vAlign w:val="center"/>
          </w:tcPr>
          <w:p w:rsidR="007568C3" w:rsidRDefault="007568C3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61</w:t>
            </w:r>
          </w:p>
        </w:tc>
        <w:tc>
          <w:tcPr>
            <w:tcW w:w="2039" w:type="dxa"/>
            <w:shd w:val="clear" w:color="auto" w:fill="auto"/>
            <w:noWrap/>
            <w:vAlign w:val="center"/>
          </w:tcPr>
          <w:p w:rsidR="007568C3" w:rsidRPr="00077DB2" w:rsidRDefault="007568C3" w:rsidP="008E2C3A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159,0</w:t>
            </w:r>
          </w:p>
        </w:tc>
      </w:tr>
      <w:tr w:rsidR="007568C3" w:rsidRPr="004C6D3F" w:rsidTr="008E2C3A">
        <w:trPr>
          <w:trHeight w:val="284"/>
        </w:trPr>
        <w:tc>
          <w:tcPr>
            <w:tcW w:w="248" w:type="dxa"/>
            <w:shd w:val="clear" w:color="auto" w:fill="auto"/>
            <w:noWrap/>
            <w:vAlign w:val="bottom"/>
          </w:tcPr>
          <w:p w:rsidR="007568C3" w:rsidRPr="004C6D3F" w:rsidRDefault="007568C3" w:rsidP="004D487F">
            <w:pPr>
              <w:ind w:left="-142"/>
              <w:jc w:val="center"/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3877" w:type="dxa"/>
            <w:shd w:val="clear" w:color="auto" w:fill="auto"/>
            <w:noWrap/>
            <w:vAlign w:val="center"/>
          </w:tcPr>
          <w:p w:rsidR="007568C3" w:rsidRPr="00017DAE" w:rsidRDefault="007568C3" w:rsidP="00807FCD">
            <w:pPr>
              <w:ind w:left="-142"/>
              <w:rPr>
                <w:rFonts w:ascii="Verdana" w:hAnsi="Verdana"/>
                <w:sz w:val="18"/>
                <w:szCs w:val="18"/>
              </w:rPr>
            </w:pPr>
            <w:r w:rsidRPr="00017DAE">
              <w:rPr>
                <w:rFonts w:ascii="Verdana" w:hAnsi="Verdana"/>
                <w:sz w:val="18"/>
                <w:szCs w:val="18"/>
              </w:rPr>
              <w:t>Доля в убытках ассоциированных компаний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:rsidR="007568C3" w:rsidRDefault="007568C3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-</w:t>
            </w:r>
          </w:p>
        </w:tc>
        <w:tc>
          <w:tcPr>
            <w:tcW w:w="2039" w:type="dxa"/>
            <w:shd w:val="clear" w:color="auto" w:fill="auto"/>
            <w:noWrap/>
            <w:vAlign w:val="center"/>
          </w:tcPr>
          <w:p w:rsidR="007568C3" w:rsidRDefault="007568C3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-</w:t>
            </w:r>
          </w:p>
        </w:tc>
        <w:tc>
          <w:tcPr>
            <w:tcW w:w="2039" w:type="dxa"/>
            <w:shd w:val="clear" w:color="auto" w:fill="auto"/>
            <w:noWrap/>
            <w:vAlign w:val="center"/>
          </w:tcPr>
          <w:p w:rsidR="007568C3" w:rsidRPr="00077DB2" w:rsidRDefault="007568C3" w:rsidP="00595A35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-</w:t>
            </w:r>
          </w:p>
        </w:tc>
      </w:tr>
      <w:tr w:rsidR="007568C3" w:rsidRPr="004C6D3F" w:rsidTr="008E2C3A">
        <w:trPr>
          <w:trHeight w:val="301"/>
        </w:trPr>
        <w:tc>
          <w:tcPr>
            <w:tcW w:w="4125" w:type="dxa"/>
            <w:gridSpan w:val="2"/>
            <w:shd w:val="clear" w:color="auto" w:fill="auto"/>
            <w:vAlign w:val="center"/>
            <w:hideMark/>
          </w:tcPr>
          <w:p w:rsidR="007568C3" w:rsidRPr="00017DAE" w:rsidRDefault="007568C3" w:rsidP="00595A35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17DAE">
              <w:rPr>
                <w:rFonts w:ascii="Verdana" w:hAnsi="Verdana"/>
                <w:b/>
                <w:bCs/>
                <w:sz w:val="18"/>
                <w:szCs w:val="18"/>
              </w:rPr>
              <w:t>Прибыль до налога на прибыль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:rsidR="007568C3" w:rsidRPr="004C6D3F" w:rsidRDefault="004C07B9" w:rsidP="00807FCD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10 793</w:t>
            </w:r>
          </w:p>
        </w:tc>
        <w:tc>
          <w:tcPr>
            <w:tcW w:w="2039" w:type="dxa"/>
            <w:shd w:val="clear" w:color="auto" w:fill="auto"/>
            <w:noWrap/>
            <w:vAlign w:val="center"/>
          </w:tcPr>
          <w:p w:rsidR="007568C3" w:rsidRDefault="004C07B9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6 985</w:t>
            </w:r>
          </w:p>
        </w:tc>
        <w:tc>
          <w:tcPr>
            <w:tcW w:w="2039" w:type="dxa"/>
            <w:shd w:val="clear" w:color="auto" w:fill="auto"/>
            <w:noWrap/>
            <w:vAlign w:val="center"/>
          </w:tcPr>
          <w:p w:rsidR="007568C3" w:rsidRPr="00077DB2" w:rsidRDefault="004C07B9" w:rsidP="00595A35">
            <w:pPr>
              <w:ind w:firstLineChars="100" w:firstLine="181"/>
              <w:jc w:val="right"/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54,5</w:t>
            </w:r>
          </w:p>
        </w:tc>
      </w:tr>
      <w:tr w:rsidR="007568C3" w:rsidRPr="004C6D3F" w:rsidTr="008E2C3A">
        <w:trPr>
          <w:trHeight w:val="284"/>
        </w:trPr>
        <w:tc>
          <w:tcPr>
            <w:tcW w:w="248" w:type="dxa"/>
            <w:shd w:val="clear" w:color="auto" w:fill="auto"/>
            <w:noWrap/>
            <w:vAlign w:val="bottom"/>
            <w:hideMark/>
          </w:tcPr>
          <w:p w:rsidR="007568C3" w:rsidRPr="004C6D3F" w:rsidRDefault="007568C3" w:rsidP="004D487F">
            <w:pPr>
              <w:ind w:left="-142"/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3877" w:type="dxa"/>
            <w:shd w:val="clear" w:color="auto" w:fill="auto"/>
            <w:noWrap/>
            <w:vAlign w:val="center"/>
            <w:hideMark/>
          </w:tcPr>
          <w:p w:rsidR="007568C3" w:rsidRPr="00017DAE" w:rsidRDefault="007568C3" w:rsidP="00807FCD">
            <w:pPr>
              <w:ind w:left="-142"/>
              <w:rPr>
                <w:rFonts w:ascii="Verdana" w:hAnsi="Verdana"/>
                <w:sz w:val="18"/>
                <w:szCs w:val="18"/>
              </w:rPr>
            </w:pPr>
            <w:r w:rsidRPr="00017DAE">
              <w:rPr>
                <w:rFonts w:ascii="Verdana" w:hAnsi="Verdana"/>
                <w:sz w:val="18"/>
                <w:szCs w:val="18"/>
              </w:rPr>
              <w:t>Затраты по налогу на прибыль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:rsidR="007568C3" w:rsidRDefault="007568C3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(2 438)</w:t>
            </w:r>
          </w:p>
        </w:tc>
        <w:tc>
          <w:tcPr>
            <w:tcW w:w="2039" w:type="dxa"/>
            <w:shd w:val="clear" w:color="auto" w:fill="auto"/>
            <w:noWrap/>
            <w:vAlign w:val="center"/>
          </w:tcPr>
          <w:p w:rsidR="007568C3" w:rsidRDefault="007568C3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(1 931)</w:t>
            </w:r>
          </w:p>
        </w:tc>
        <w:tc>
          <w:tcPr>
            <w:tcW w:w="2039" w:type="dxa"/>
            <w:shd w:val="clear" w:color="auto" w:fill="auto"/>
            <w:noWrap/>
            <w:vAlign w:val="center"/>
          </w:tcPr>
          <w:p w:rsidR="007568C3" w:rsidRPr="00077DB2" w:rsidRDefault="007568C3" w:rsidP="00595A35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26,3</w:t>
            </w:r>
          </w:p>
        </w:tc>
      </w:tr>
      <w:tr w:rsidR="007568C3" w:rsidRPr="004C6D3F" w:rsidTr="008E2C3A">
        <w:trPr>
          <w:trHeight w:val="301"/>
        </w:trPr>
        <w:tc>
          <w:tcPr>
            <w:tcW w:w="4125" w:type="dxa"/>
            <w:gridSpan w:val="2"/>
            <w:shd w:val="clear" w:color="auto" w:fill="auto"/>
            <w:noWrap/>
            <w:vAlign w:val="center"/>
            <w:hideMark/>
          </w:tcPr>
          <w:p w:rsidR="007568C3" w:rsidRPr="004C6D3F" w:rsidRDefault="007568C3" w:rsidP="00595A35">
            <w:pP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017DAE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Чистаяприбыль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:rsidR="007568C3" w:rsidRPr="004C6D3F" w:rsidRDefault="004C07B9" w:rsidP="00807FCD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8 355</w:t>
            </w:r>
          </w:p>
        </w:tc>
        <w:tc>
          <w:tcPr>
            <w:tcW w:w="2039" w:type="dxa"/>
            <w:shd w:val="clear" w:color="auto" w:fill="auto"/>
            <w:noWrap/>
            <w:vAlign w:val="center"/>
          </w:tcPr>
          <w:p w:rsidR="007568C3" w:rsidRDefault="004C07B9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5 054</w:t>
            </w:r>
          </w:p>
        </w:tc>
        <w:tc>
          <w:tcPr>
            <w:tcW w:w="2039" w:type="dxa"/>
            <w:shd w:val="clear" w:color="auto" w:fill="auto"/>
            <w:noWrap/>
            <w:vAlign w:val="center"/>
          </w:tcPr>
          <w:p w:rsidR="007568C3" w:rsidRPr="00077DB2" w:rsidRDefault="004C07B9" w:rsidP="00595A35">
            <w:pPr>
              <w:ind w:firstLineChars="100" w:firstLine="181"/>
              <w:jc w:val="right"/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65,3</w:t>
            </w:r>
          </w:p>
        </w:tc>
      </w:tr>
      <w:tr w:rsidR="007568C3" w:rsidRPr="004C6D3F" w:rsidTr="008E2C3A">
        <w:trPr>
          <w:trHeight w:val="284"/>
        </w:trPr>
        <w:tc>
          <w:tcPr>
            <w:tcW w:w="24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C3" w:rsidRPr="004C6D3F" w:rsidRDefault="007568C3" w:rsidP="004D487F">
            <w:pPr>
              <w:ind w:left="-142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4C6D3F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8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8C3" w:rsidRPr="004C6D3F" w:rsidRDefault="007568C3" w:rsidP="00807FCD">
            <w:pPr>
              <w:ind w:left="-142"/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i/>
                <w:iCs/>
                <w:sz w:val="18"/>
                <w:szCs w:val="18"/>
              </w:rPr>
              <w:t>Рентабелность</w:t>
            </w:r>
            <w:r w:rsidRPr="00017DAE"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  <w:t>чистойприбыли</w:t>
            </w:r>
            <w:r w:rsidRPr="004C6D3F"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  <w:t>, %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568C3" w:rsidRDefault="007568C3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2,9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568C3" w:rsidRDefault="007568C3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2,2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568C3" w:rsidRPr="00077DB2" w:rsidRDefault="007568C3" w:rsidP="00595A35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077DB2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67</w:t>
            </w:r>
            <w:r w:rsidR="00D25F4E" w:rsidRPr="00077DB2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</w:tbl>
    <w:p w:rsidR="008E2C3A" w:rsidRDefault="00EE65FF" w:rsidP="0016727B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EE65F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Чистые финансовые расходы в </w:t>
      </w:r>
      <w:r w:rsidR="00DD649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 кв.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</w:t>
      </w:r>
      <w:r w:rsidR="0021529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</w:t>
      </w:r>
      <w:r w:rsidR="0021529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снизились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 </w:t>
      </w:r>
      <w:r w:rsidR="0021529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14</w:t>
      </w:r>
      <w:r w:rsidRPr="00EE65F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21529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Pr="00EE65F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по сравнению с аналогичным периодом прошлого года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до </w:t>
      </w:r>
      <w:r w:rsidR="0021529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21529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824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 руб. в связи с</w:t>
      </w:r>
      <w:r w:rsidR="0021529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 сни</w:t>
      </w:r>
      <w:r w:rsidR="00184D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жением стоимости долга Компании</w:t>
      </w:r>
      <w:r w:rsidR="00CD27A7" w:rsidRPr="00DD649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:rsidR="00EE65FF" w:rsidRPr="00EE65FF" w:rsidRDefault="00887824" w:rsidP="0016727B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 </w:t>
      </w:r>
      <w:r w:rsidR="008E2C3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апреле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</w:t>
      </w:r>
      <w:r w:rsidR="0021529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г.Компания</w:t>
      </w:r>
      <w:r w:rsidR="008E2C3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провела дебютный выпуск </w:t>
      </w:r>
      <w:r w:rsidR="0021529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евро</w:t>
      </w:r>
      <w:r w:rsidR="008E2C3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облигаций</w:t>
      </w:r>
      <w:r w:rsidR="00DD649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на общую сумму </w:t>
      </w:r>
      <w:r w:rsidR="0021529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20</w:t>
      </w:r>
      <w:r w:rsidR="00DD6496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 </w:t>
      </w:r>
      <w:r w:rsidRPr="0088782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млрд руб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.со ставкой купона </w:t>
      </w:r>
      <w:r w:rsidR="0021529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</w:t>
      </w:r>
      <w:r w:rsidR="0089377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21529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25</w:t>
      </w:r>
      <w:r w:rsidR="0089377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</w:t>
      </w:r>
      <w:r w:rsidR="008E2C3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годовых</w:t>
      </w:r>
      <w:r w:rsidR="0021529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 сроком погашения в апреле 2020 г</w:t>
      </w:r>
      <w:r w:rsidRPr="0088782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:rsidR="002E4BD4" w:rsidRDefault="0041725A" w:rsidP="002E4BD4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E020B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Расходы по налогу на прибыль выросли на </w:t>
      </w:r>
      <w:r w:rsidR="000561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26</w:t>
      </w:r>
      <w:r w:rsidRPr="00E020B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,3% </w:t>
      </w:r>
      <w:r w:rsidR="0089377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г-к-г </w:t>
      </w:r>
      <w:r w:rsidRPr="00E020B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и составили </w:t>
      </w:r>
      <w:r w:rsidR="000561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</w:t>
      </w:r>
      <w:r w:rsidRPr="00E020B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0561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438</w:t>
      </w:r>
      <w:r w:rsidRPr="00E020B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 руб.</w:t>
      </w:r>
      <w:r w:rsidR="0089377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</w:t>
      </w:r>
      <w:r w:rsidR="000561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основном в</w:t>
      </w:r>
      <w:r w:rsidR="0089377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связи с </w:t>
      </w:r>
      <w:r w:rsidR="000561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ростом бизнеса Компании</w:t>
      </w:r>
      <w:r w:rsidR="00E020B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:rsidR="007A3EF4" w:rsidRPr="00C013C0" w:rsidRDefault="00C013C0" w:rsidP="007A3EF4">
      <w:pPr>
        <w:tabs>
          <w:tab w:val="left" w:pos="3152"/>
        </w:tabs>
        <w:spacing w:before="120" w:after="120"/>
        <w:jc w:val="both"/>
        <w:rPr>
          <w:rFonts w:ascii="Verdana" w:hAnsi="Verdana"/>
          <w:b/>
          <w:sz w:val="22"/>
          <w:szCs w:val="22"/>
        </w:rPr>
      </w:pPr>
      <w:r w:rsidRPr="00C013C0">
        <w:rPr>
          <w:rFonts w:ascii="Verdana" w:hAnsi="Verdana"/>
          <w:b/>
          <w:sz w:val="22"/>
          <w:szCs w:val="22"/>
        </w:rPr>
        <w:lastRenderedPageBreak/>
        <w:t>Ключевые показатели консолидированного отчета о движении денежных средств</w:t>
      </w:r>
    </w:p>
    <w:tbl>
      <w:tblPr>
        <w:tblW w:w="0" w:type="auto"/>
        <w:tblInd w:w="142" w:type="dxa"/>
        <w:tblLayout w:type="fixed"/>
        <w:tblCellMar>
          <w:left w:w="142" w:type="dxa"/>
        </w:tblCellMar>
        <w:tblLook w:val="04A0"/>
      </w:tblPr>
      <w:tblGrid>
        <w:gridCol w:w="4253"/>
        <w:gridCol w:w="1701"/>
        <w:gridCol w:w="2126"/>
        <w:gridCol w:w="2126"/>
      </w:tblGrid>
      <w:tr w:rsidR="007A3EF4" w:rsidRPr="00C013C0" w:rsidTr="00B10E0A">
        <w:trPr>
          <w:trHeight w:val="513"/>
        </w:trPr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7A3EF4" w:rsidRPr="00756C24" w:rsidRDefault="00C013C0" w:rsidP="002E4BD4">
            <w:pP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Млн</w:t>
            </w:r>
            <w:r w:rsidRPr="00C013C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руб.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7A3EF4" w:rsidRPr="00756C24" w:rsidRDefault="007A3EF4" w:rsidP="00E9510B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1</w:t>
            </w:r>
            <w:r w:rsidR="00C013C0">
              <w:rPr>
                <w:rFonts w:ascii="Verdana" w:hAnsi="Verdana"/>
                <w:b/>
                <w:bCs/>
                <w:sz w:val="18"/>
                <w:szCs w:val="18"/>
              </w:rPr>
              <w:t>кв</w:t>
            </w:r>
            <w:r w:rsidR="00C013C0" w:rsidRPr="00C013C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.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</w:t>
            </w:r>
            <w:r w:rsidR="00E9510B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7A3EF4" w:rsidRPr="00756C24" w:rsidRDefault="007A3EF4" w:rsidP="00E9510B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1</w:t>
            </w:r>
            <w:r w:rsidR="00C013C0">
              <w:rPr>
                <w:rFonts w:ascii="Verdana" w:hAnsi="Verdana"/>
                <w:b/>
                <w:bCs/>
                <w:sz w:val="18"/>
                <w:szCs w:val="18"/>
              </w:rPr>
              <w:t xml:space="preserve"> кв.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</w:t>
            </w:r>
            <w:r w:rsidR="00E9510B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7A3EF4" w:rsidRPr="00756C24" w:rsidRDefault="00C013C0" w:rsidP="002E4BD4">
            <w:pPr>
              <w:ind w:left="-142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</w:t>
            </w:r>
            <w:r w:rsidR="007A3EF4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, %</w:t>
            </w:r>
          </w:p>
        </w:tc>
      </w:tr>
      <w:tr w:rsidR="00E01860" w:rsidRPr="00C013C0" w:rsidTr="00807FCD">
        <w:trPr>
          <w:trHeight w:val="25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1860" w:rsidRPr="00C013C0" w:rsidRDefault="00E01860" w:rsidP="002E4BD4">
            <w:pPr>
              <w:rPr>
                <w:rFonts w:ascii="Verdana" w:hAnsi="Verdana"/>
                <w:sz w:val="18"/>
                <w:szCs w:val="18"/>
              </w:rPr>
            </w:pPr>
            <w:r w:rsidRPr="00C013C0">
              <w:rPr>
                <w:rFonts w:ascii="Verdana" w:hAnsi="Verdana"/>
                <w:sz w:val="18"/>
                <w:szCs w:val="18"/>
              </w:rPr>
              <w:t>ОДП до изм. оборотного капитала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22 287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16 688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33,6</w:t>
            </w:r>
          </w:p>
        </w:tc>
      </w:tr>
      <w:tr w:rsidR="00E01860" w:rsidRPr="000245A1" w:rsidTr="00807FCD">
        <w:trPr>
          <w:trHeight w:val="25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1860" w:rsidRPr="00756C24" w:rsidRDefault="00E01860" w:rsidP="000245A1">
            <w:pPr>
              <w:ind w:left="284"/>
              <w:rPr>
                <w:rFonts w:ascii="Verdana" w:hAnsi="Verdana"/>
                <w:sz w:val="18"/>
                <w:szCs w:val="18"/>
                <w:lang w:val="en-US"/>
              </w:rPr>
            </w:pPr>
            <w:r w:rsidRPr="00C013C0">
              <w:rPr>
                <w:rFonts w:ascii="Verdana" w:hAnsi="Verdana"/>
                <w:sz w:val="18"/>
                <w:szCs w:val="18"/>
                <w:lang w:val="en-US"/>
              </w:rPr>
              <w:t>Изменениеоборотногокапитала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(13 914)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(6 307)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120,6</w:t>
            </w:r>
          </w:p>
        </w:tc>
      </w:tr>
      <w:tr w:rsidR="00E01860" w:rsidRPr="000245A1" w:rsidTr="00807FCD">
        <w:trPr>
          <w:trHeight w:val="25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1860" w:rsidRPr="00C013C0" w:rsidRDefault="00E01860" w:rsidP="000245A1">
            <w:pPr>
              <w:ind w:left="284"/>
              <w:rPr>
                <w:rFonts w:ascii="Verdana" w:hAnsi="Verdana"/>
                <w:sz w:val="18"/>
                <w:szCs w:val="18"/>
              </w:rPr>
            </w:pPr>
            <w:r w:rsidRPr="00C013C0">
              <w:rPr>
                <w:rFonts w:ascii="Verdana" w:hAnsi="Verdana"/>
                <w:sz w:val="18"/>
                <w:szCs w:val="18"/>
              </w:rPr>
              <w:t>Проценты и налог на прибыль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(8 791)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(4 655)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88,9</w:t>
            </w:r>
          </w:p>
        </w:tc>
      </w:tr>
      <w:tr w:rsidR="00E01860" w:rsidRPr="00756C24" w:rsidTr="00807FCD">
        <w:trPr>
          <w:trHeight w:val="25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1860" w:rsidRPr="00C013C0" w:rsidRDefault="00E01860" w:rsidP="002E4BD4">
            <w:pPr>
              <w:rPr>
                <w:rFonts w:ascii="Verdana" w:hAnsi="Verdana"/>
                <w:sz w:val="18"/>
                <w:szCs w:val="18"/>
              </w:rPr>
            </w:pPr>
            <w:r w:rsidRPr="00C013C0">
              <w:rPr>
                <w:rFonts w:ascii="Verdana" w:hAnsi="Verdana"/>
                <w:sz w:val="18"/>
                <w:szCs w:val="18"/>
              </w:rPr>
              <w:t>Денежные средства, полученные от</w:t>
            </w:r>
            <w:r w:rsidR="00020F4F">
              <w:rPr>
                <w:rFonts w:ascii="Verdana" w:hAnsi="Verdana"/>
                <w:sz w:val="18"/>
                <w:szCs w:val="18"/>
              </w:rPr>
              <w:t xml:space="preserve">/(использованные в) </w:t>
            </w:r>
            <w:r w:rsidRPr="00C013C0">
              <w:rPr>
                <w:rFonts w:ascii="Verdana" w:hAnsi="Verdana"/>
                <w:sz w:val="18"/>
                <w:szCs w:val="18"/>
              </w:rPr>
              <w:t>операционной деятельности (ОДП)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(418)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5 726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1860" w:rsidRDefault="00077DB2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Cs/>
                <w:i/>
                <w:iCs/>
                <w:sz w:val="18"/>
                <w:szCs w:val="18"/>
              </w:rPr>
              <w:t>н</w:t>
            </w:r>
            <w:r w:rsidRPr="00077DB2">
              <w:rPr>
                <w:rFonts w:ascii="Verdana" w:hAnsi="Verdana"/>
                <w:bCs/>
                <w:i/>
                <w:iCs/>
                <w:sz w:val="18"/>
                <w:szCs w:val="18"/>
              </w:rPr>
              <w:t>.п</w:t>
            </w: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.</w:t>
            </w:r>
          </w:p>
        </w:tc>
      </w:tr>
      <w:tr w:rsidR="00E01860" w:rsidRPr="00756C24" w:rsidTr="00807FCD">
        <w:trPr>
          <w:trHeight w:val="25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1860" w:rsidRPr="00C013C0" w:rsidRDefault="00E01860" w:rsidP="002E4BD4">
            <w:pPr>
              <w:rPr>
                <w:rFonts w:ascii="Verdana" w:hAnsi="Verdana"/>
                <w:sz w:val="18"/>
                <w:szCs w:val="18"/>
              </w:rPr>
            </w:pPr>
            <w:r w:rsidRPr="00C013C0">
              <w:rPr>
                <w:rFonts w:ascii="Verdana" w:hAnsi="Verdana"/>
                <w:sz w:val="18"/>
                <w:szCs w:val="18"/>
              </w:rPr>
              <w:t>Денежные средства, использованные в инвестиционной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(17 637)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(14 935)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18,1</w:t>
            </w:r>
          </w:p>
        </w:tc>
      </w:tr>
      <w:tr w:rsidR="00E01860" w:rsidRPr="00756C24" w:rsidTr="00807FCD">
        <w:trPr>
          <w:trHeight w:val="25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1860" w:rsidRPr="00C013C0" w:rsidRDefault="00E01860" w:rsidP="005446CF">
            <w:pPr>
              <w:rPr>
                <w:rFonts w:ascii="Verdana" w:hAnsi="Verdana"/>
                <w:sz w:val="18"/>
                <w:szCs w:val="18"/>
              </w:rPr>
            </w:pPr>
            <w:r w:rsidRPr="00C013C0">
              <w:rPr>
                <w:rFonts w:ascii="Verdana" w:hAnsi="Verdana"/>
                <w:sz w:val="18"/>
                <w:szCs w:val="18"/>
              </w:rPr>
              <w:t>Денежные средства, полученные от финансовой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6 083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4 749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28,1</w:t>
            </w:r>
          </w:p>
        </w:tc>
      </w:tr>
      <w:tr w:rsidR="00E01860" w:rsidRPr="00756C24" w:rsidTr="00807FCD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1860" w:rsidRPr="00C013C0" w:rsidRDefault="00E01860" w:rsidP="002E4BD4">
            <w:pPr>
              <w:rPr>
                <w:rFonts w:ascii="Verdana" w:hAnsi="Verdana"/>
                <w:sz w:val="18"/>
                <w:szCs w:val="18"/>
              </w:rPr>
            </w:pPr>
            <w:r w:rsidRPr="00C013C0">
              <w:rPr>
                <w:rFonts w:ascii="Verdana" w:hAnsi="Verdana"/>
                <w:sz w:val="18"/>
                <w:szCs w:val="18"/>
              </w:rPr>
              <w:t>Влияние изменения обменного курса на денежные средства и их эквиваленты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1 300,0</w:t>
            </w:r>
          </w:p>
        </w:tc>
      </w:tr>
      <w:tr w:rsidR="00E01860" w:rsidRPr="00756C24" w:rsidTr="00807FCD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1860" w:rsidRPr="00C013C0" w:rsidRDefault="00E01860" w:rsidP="002E4BD4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C013C0">
              <w:rPr>
                <w:rFonts w:ascii="Verdana" w:hAnsi="Verdana"/>
                <w:b/>
                <w:bCs/>
                <w:sz w:val="18"/>
                <w:szCs w:val="18"/>
              </w:rPr>
              <w:t>Увеличение/уменьшение денежных средств и их эквивалентов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01860" w:rsidRDefault="00E01860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(11 958)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01860" w:rsidRDefault="00E01860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(4 459)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01860" w:rsidRDefault="00E01860">
            <w:pPr>
              <w:ind w:firstLineChars="100" w:firstLine="181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168,2</w:t>
            </w:r>
          </w:p>
        </w:tc>
      </w:tr>
    </w:tbl>
    <w:p w:rsidR="00893779" w:rsidRPr="002D0968" w:rsidRDefault="00893779" w:rsidP="00893779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</w:t>
      </w:r>
      <w:r w:rsidRPr="0089377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1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кв</w:t>
      </w:r>
      <w:r w:rsidRPr="0089377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Pr="00893779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 w:rsidRPr="0089377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201</w:t>
      </w:r>
      <w:r w:rsidR="002D096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г</w:t>
      </w:r>
      <w:r w:rsidRPr="0089377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.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ОДП доизмененияоборотногокапиталаувеличилсяна</w:t>
      </w:r>
      <w:r w:rsidR="002D096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33</w:t>
      </w:r>
      <w:r w:rsidRPr="0089377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2D096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</w:t>
      </w:r>
      <w:r w:rsidRPr="0089377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г</w:t>
      </w:r>
      <w:r w:rsidRPr="0089377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-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</w:t>
      </w:r>
      <w:r w:rsidRPr="0089377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-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гна</w:t>
      </w:r>
      <w:r w:rsidR="002D096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5</w:t>
      </w:r>
      <w:r w:rsidRPr="00893779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 w:rsidR="002D096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599</w:t>
      </w:r>
      <w:r w:rsidRPr="00893779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млнруб</w:t>
      </w:r>
      <w:r w:rsidRPr="0089377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.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до</w:t>
      </w:r>
      <w:r w:rsidR="002D096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22</w:t>
      </w:r>
      <w:r w:rsidRPr="00893779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 w:rsidR="002D096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287</w:t>
      </w:r>
      <w:r w:rsidRPr="00893779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</w:t>
      </w:r>
      <w:r w:rsidRPr="00893779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руб</w:t>
      </w:r>
      <w:r w:rsidRPr="0089377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, в то время как общая сумма изменения оборотного капитала </w:t>
      </w:r>
      <w:r w:rsidR="002D096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увеличилась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до </w:t>
      </w:r>
      <w:r w:rsidR="002D096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13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2D096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914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млн руб.</w:t>
      </w:r>
      <w:r w:rsidR="002D096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1 кв. 2017 г. в сравнении</w:t>
      </w:r>
      <w:r w:rsidR="00C45A9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с </w:t>
      </w:r>
      <w:r w:rsidR="00184D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6 307</w:t>
      </w:r>
      <w:r w:rsidR="00C45A9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 руб.</w:t>
      </w:r>
      <w:r w:rsidR="002D096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годом ранее, в </w:t>
      </w:r>
      <w:r w:rsidR="00C45A9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основном </w:t>
      </w:r>
      <w:r w:rsidR="002D096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связи с</w:t>
      </w:r>
      <w:r w:rsidR="000233A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о снижением </w:t>
      </w:r>
      <w:r w:rsidR="00C45A9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кредиторской задолж</w:t>
      </w:r>
      <w:r w:rsidR="000233A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енности по причине изменений в</w:t>
      </w:r>
      <w:r w:rsidR="00C45A9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з</w:t>
      </w:r>
      <w:r w:rsidR="000233A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аконе</w:t>
      </w:r>
      <w:r w:rsidR="00C45A9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о торговле.</w:t>
      </w:r>
    </w:p>
    <w:p w:rsidR="00F017E3" w:rsidRDefault="00F017E3" w:rsidP="00F017E3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Сумма чистых процентных расходов и налога на прибыль в 1 кв. 201</w:t>
      </w:r>
      <w:r w:rsidR="00E407E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</w:t>
      </w:r>
      <w:r w:rsidR="00E407E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увеличилась до уровня 8 791 млн руб. по сравнению с 4 655 млн руб. годом ранее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="00E407E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Процентные расходы изменились </w:t>
      </w:r>
      <w:r w:rsidR="00C45A9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незначительно</w:t>
      </w:r>
      <w:r w:rsidR="00E407E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 в связи с тем, чтоэ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ффект от увеличившейся суммы долга по состоянию на 31 марта 201</w:t>
      </w:r>
      <w:r w:rsidR="00E407E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г. был нивелирован снижением средневзвешенной эффективной процентной ставки</w:t>
      </w:r>
      <w:r w:rsidRPr="00F017E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по кредитному портфелю Х5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1 кв. 201</w:t>
      </w:r>
      <w:r w:rsidR="00E407E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г.</w:t>
      </w:r>
      <w:r w:rsidR="00E407E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Ра</w:t>
      </w:r>
      <w:r w:rsidR="00C45A9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сходы по</w:t>
      </w:r>
      <w:r w:rsidR="00E407E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налог</w:t>
      </w:r>
      <w:r w:rsidR="00C45A9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</w:t>
      </w:r>
      <w:r w:rsidR="00E407E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 прибыль увеличились в </w:t>
      </w:r>
      <w:r w:rsidR="00C45A9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1 кв. 2017 г. в </w:t>
      </w:r>
      <w:r w:rsidR="00E407E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связи с</w:t>
      </w:r>
      <w:r w:rsidR="00C45A9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эффектом от зачета в 1 кв. 2016 г. излишне уплаченных в течение 2015 г. авансов. </w:t>
      </w:r>
    </w:p>
    <w:p w:rsidR="00FE6DE7" w:rsidRPr="00F017E3" w:rsidRDefault="00FE6DE7" w:rsidP="00FE6DE7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Врезультате</w:t>
      </w:r>
      <w:r w:rsidRPr="00F017E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,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</w:t>
      </w:r>
      <w:r w:rsidRPr="00F017E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1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кв</w:t>
      </w:r>
      <w:r w:rsidRPr="00F017E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 201</w:t>
      </w:r>
      <w:r w:rsidR="00E407E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г</w:t>
      </w:r>
      <w:r w:rsidRPr="00F017E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. </w:t>
      </w:r>
      <w:r w:rsidR="0015731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операционный денежный поток (ОДП)</w:t>
      </w:r>
      <w:r w:rsidR="00E407E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был отрицательным и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составил</w:t>
      </w:r>
      <w:r w:rsidR="00E407E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(418)</w:t>
      </w:r>
      <w:r w:rsidRPr="00F017E3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млнруб</w:t>
      </w:r>
      <w:r w:rsidRPr="00F017E3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:rsidR="004B5101" w:rsidRDefault="0015731C" w:rsidP="00B10E0A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</w:t>
      </w:r>
      <w:r w:rsidR="00FE6D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енежны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е</w:t>
      </w:r>
      <w:r w:rsidR="00FE6D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средств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а</w:t>
      </w:r>
      <w:r w:rsidR="004B5101" w:rsidRPr="004B510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 испол</w:t>
      </w:r>
      <w:r w:rsidR="00FE6D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ьзованны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е</w:t>
      </w:r>
      <w:r w:rsidR="00FE6D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инвестиционной деятельности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 преимущественно состоявшие из сумм, направленных на</w:t>
      </w:r>
      <w:r w:rsidR="004B5101" w:rsidRPr="004B510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приобретение основных средств, в </w:t>
      </w:r>
      <w:r w:rsidR="00FE6D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 кв.</w:t>
      </w:r>
      <w:r w:rsidR="00A34A3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</w:t>
      </w:r>
      <w:r w:rsidR="00EC1AD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="00FE6D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составил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</w:t>
      </w:r>
      <w:r w:rsidR="00A34A3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</w:t>
      </w:r>
      <w:r w:rsidR="00EC1AD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="00A34A3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EC1AD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637</w:t>
      </w:r>
      <w:r w:rsidR="004B5101" w:rsidRPr="004B510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млн руб. по сравнению с </w:t>
      </w:r>
      <w:r w:rsidR="00EC1AD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14</w:t>
      </w:r>
      <w:r w:rsidR="00A34A3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EC1AD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935</w:t>
      </w:r>
      <w:r w:rsidR="00A34A3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млн </w:t>
      </w:r>
      <w:r w:rsidR="004B5101" w:rsidRPr="004B510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руб. за аналогичный период прошлого года. Рост инвестиционных расходов связан с увеличением капитальных затрат на открытие новых магазинов. В отчетном квартале прирост торговых площадей составил </w:t>
      </w:r>
      <w:r w:rsidR="00B5575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248</w:t>
      </w:r>
      <w:r w:rsidR="00FE6D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B5575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</w:t>
      </w:r>
      <w:r w:rsidR="00FE6DE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тыс. кв. </w:t>
      </w:r>
      <w:r w:rsidR="00A34A3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м, что на </w:t>
      </w:r>
      <w:r w:rsidR="00B5575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37</w:t>
      </w:r>
      <w:r w:rsidR="00A34A3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,3</w:t>
      </w:r>
      <w:r w:rsidR="004B5101" w:rsidRPr="004B510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больше, чем за аналогичный период пре</w:t>
      </w:r>
      <w:r w:rsidR="00A34A3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дыдущего года. </w:t>
      </w:r>
    </w:p>
    <w:p w:rsidR="00B10E0A" w:rsidRPr="00704441" w:rsidRDefault="009A411A" w:rsidP="00B10E0A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Сумма денежных средств, полученных</w:t>
      </w:r>
      <w:r w:rsidR="00704441" w:rsidRPr="0070444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от финансовой деятельности,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отчетном квартале составила</w:t>
      </w:r>
      <w:r w:rsidR="00B5575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</w:t>
      </w:r>
      <w:r w:rsidR="0070444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B5575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083</w:t>
      </w:r>
      <w:r w:rsidR="00704441" w:rsidRPr="0070444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млн руб. по сравнению с </w:t>
      </w:r>
      <w:r w:rsidR="00B5575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суммой денежных средств полученных годом ранее в размере4 749 </w:t>
      </w:r>
      <w:r w:rsidR="002F7E8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 </w:t>
      </w:r>
      <w:r w:rsidR="00B5575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руб. </w:t>
      </w:r>
      <w:r w:rsidR="00704441" w:rsidRPr="00C45A9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Рост данного показателя обусловлен </w:t>
      </w:r>
      <w:r w:rsidR="002F7E85" w:rsidRPr="00C45A9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выборкой</w:t>
      </w:r>
      <w:r w:rsidR="00704441" w:rsidRPr="00C45A9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средств по открытым кредитным линиям</w:t>
      </w:r>
      <w:r w:rsidR="00B5575B" w:rsidRPr="00C45A9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:rsidR="00F852DB" w:rsidRDefault="00F852DB" w:rsidP="004D487F">
      <w:pPr>
        <w:tabs>
          <w:tab w:val="left" w:pos="3152"/>
        </w:tabs>
        <w:spacing w:before="240" w:after="120"/>
        <w:jc w:val="both"/>
        <w:rPr>
          <w:rFonts w:ascii="Verdana" w:hAnsi="Verdana"/>
          <w:b/>
          <w:sz w:val="22"/>
          <w:szCs w:val="22"/>
        </w:rPr>
      </w:pPr>
    </w:p>
    <w:p w:rsidR="00F852DB" w:rsidRDefault="00F852DB" w:rsidP="004D487F">
      <w:pPr>
        <w:tabs>
          <w:tab w:val="left" w:pos="3152"/>
        </w:tabs>
        <w:spacing w:before="240" w:after="120"/>
        <w:jc w:val="both"/>
        <w:rPr>
          <w:rFonts w:ascii="Verdana" w:hAnsi="Verdana"/>
          <w:b/>
          <w:sz w:val="22"/>
          <w:szCs w:val="22"/>
        </w:rPr>
      </w:pPr>
    </w:p>
    <w:p w:rsidR="00F852DB" w:rsidRDefault="00F852DB" w:rsidP="004D487F">
      <w:pPr>
        <w:tabs>
          <w:tab w:val="left" w:pos="3152"/>
        </w:tabs>
        <w:spacing w:before="240" w:after="120"/>
        <w:jc w:val="both"/>
        <w:rPr>
          <w:rFonts w:ascii="Verdana" w:hAnsi="Verdana"/>
          <w:b/>
          <w:sz w:val="22"/>
          <w:szCs w:val="22"/>
        </w:rPr>
      </w:pPr>
    </w:p>
    <w:p w:rsidR="005446CF" w:rsidRDefault="005446CF" w:rsidP="004D487F">
      <w:pPr>
        <w:tabs>
          <w:tab w:val="left" w:pos="3152"/>
        </w:tabs>
        <w:spacing w:before="240" w:after="120"/>
        <w:jc w:val="both"/>
        <w:rPr>
          <w:rFonts w:ascii="Verdana" w:hAnsi="Verdana"/>
          <w:b/>
          <w:sz w:val="22"/>
          <w:szCs w:val="22"/>
        </w:rPr>
      </w:pPr>
    </w:p>
    <w:p w:rsidR="00F852DB" w:rsidRDefault="00F852DB" w:rsidP="004D487F">
      <w:pPr>
        <w:tabs>
          <w:tab w:val="left" w:pos="3152"/>
        </w:tabs>
        <w:spacing w:before="240" w:after="120"/>
        <w:jc w:val="both"/>
        <w:rPr>
          <w:rFonts w:ascii="Verdana" w:hAnsi="Verdana"/>
          <w:b/>
          <w:sz w:val="22"/>
          <w:szCs w:val="22"/>
        </w:rPr>
      </w:pPr>
    </w:p>
    <w:p w:rsidR="004D487F" w:rsidRPr="004522C1" w:rsidRDefault="009A411A" w:rsidP="004D487F">
      <w:pPr>
        <w:tabs>
          <w:tab w:val="left" w:pos="3152"/>
        </w:tabs>
        <w:spacing w:before="240" w:after="120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lastRenderedPageBreak/>
        <w:t>Показатели ликвидности Компании</w:t>
      </w:r>
    </w:p>
    <w:tbl>
      <w:tblPr>
        <w:tblW w:w="10206" w:type="dxa"/>
        <w:tblInd w:w="227" w:type="dxa"/>
        <w:tblLayout w:type="fixed"/>
        <w:tblCellMar>
          <w:left w:w="227" w:type="dxa"/>
        </w:tblCellMar>
        <w:tblLook w:val="04A0"/>
      </w:tblPr>
      <w:tblGrid>
        <w:gridCol w:w="2119"/>
        <w:gridCol w:w="1347"/>
        <w:gridCol w:w="1348"/>
        <w:gridCol w:w="1348"/>
        <w:gridCol w:w="1348"/>
        <w:gridCol w:w="1348"/>
        <w:gridCol w:w="1348"/>
      </w:tblGrid>
      <w:tr w:rsidR="004D487F" w:rsidRPr="00756C24" w:rsidTr="00273804">
        <w:trPr>
          <w:trHeight w:val="501"/>
          <w:tblHeader/>
        </w:trPr>
        <w:tc>
          <w:tcPr>
            <w:tcW w:w="21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D487F" w:rsidRPr="00756C24" w:rsidRDefault="004522C1" w:rsidP="002E4BD4">
            <w:pPr>
              <w:ind w:left="-142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4522C1">
              <w:rPr>
                <w:rFonts w:ascii="Verdana" w:hAnsi="Verdana"/>
                <w:b/>
                <w:bCs/>
                <w:sz w:val="18"/>
                <w:szCs w:val="18"/>
              </w:rPr>
              <w:t>Млн руб.</w:t>
            </w: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D487F" w:rsidRPr="0010196B" w:rsidRDefault="0010196B" w:rsidP="00E9510B">
            <w:pPr>
              <w:ind w:left="-63"/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31</w:t>
            </w:r>
            <w:r w:rsidR="004522C1">
              <w:rPr>
                <w:rFonts w:ascii="Verdana" w:hAnsi="Verdana"/>
                <w:b/>
                <w:bCs/>
                <w:sz w:val="18"/>
                <w:szCs w:val="18"/>
              </w:rPr>
              <w:t xml:space="preserve"> марта 20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  <w:r w:rsidR="00E9510B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13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4D487F" w:rsidRPr="00756C24" w:rsidRDefault="004522C1" w:rsidP="002E4BD4">
            <w:pPr>
              <w:ind w:left="-63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4522C1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% от общей суммы</w:t>
            </w:r>
          </w:p>
        </w:tc>
        <w:tc>
          <w:tcPr>
            <w:tcW w:w="13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D487F" w:rsidRPr="00756C24" w:rsidRDefault="004D487F" w:rsidP="00E9510B">
            <w:pPr>
              <w:ind w:left="-63"/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  <w:lang w:val="en-US"/>
              </w:rPr>
            </w:pPr>
            <w:r w:rsidRPr="00756C24">
              <w:rPr>
                <w:rFonts w:ascii="Verdana" w:hAnsi="Verdana"/>
                <w:b/>
                <w:bCs/>
                <w:sz w:val="18"/>
                <w:szCs w:val="18"/>
              </w:rPr>
              <w:t>31</w:t>
            </w:r>
            <w:r w:rsidR="004522C1">
              <w:rPr>
                <w:rFonts w:ascii="Verdana" w:hAnsi="Verdana"/>
                <w:b/>
                <w:bCs/>
                <w:sz w:val="18"/>
                <w:szCs w:val="18"/>
              </w:rPr>
              <w:t xml:space="preserve"> декабря 20</w:t>
            </w:r>
            <w:r w:rsidRPr="00756C24"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  <w:r w:rsidR="00E9510B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4D487F" w:rsidRPr="00756C24" w:rsidRDefault="004522C1" w:rsidP="002E4BD4">
            <w:pPr>
              <w:ind w:left="-63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4522C1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% от общей суммы</w:t>
            </w:r>
          </w:p>
        </w:tc>
        <w:tc>
          <w:tcPr>
            <w:tcW w:w="13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D487F" w:rsidRPr="00756C24" w:rsidRDefault="0010196B" w:rsidP="00E9510B">
            <w:pPr>
              <w:ind w:left="-63"/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31</w:t>
            </w:r>
            <w:r w:rsidR="004522C1">
              <w:rPr>
                <w:rFonts w:ascii="Verdana" w:hAnsi="Verdana"/>
                <w:b/>
                <w:bCs/>
                <w:sz w:val="18"/>
                <w:szCs w:val="18"/>
              </w:rPr>
              <w:t xml:space="preserve"> марта20</w:t>
            </w:r>
            <w:r w:rsidR="004D487F" w:rsidRPr="00756C24"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  <w:r w:rsidR="00E9510B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D487F" w:rsidRPr="00756C24" w:rsidRDefault="004522C1" w:rsidP="002E4BD4">
            <w:pPr>
              <w:ind w:left="-63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4522C1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% от общей суммы</w:t>
            </w:r>
          </w:p>
        </w:tc>
      </w:tr>
      <w:tr w:rsidR="00E01860" w:rsidRPr="00756C24" w:rsidTr="006058AD">
        <w:trPr>
          <w:trHeight w:val="255"/>
        </w:trPr>
        <w:tc>
          <w:tcPr>
            <w:tcW w:w="2119" w:type="dxa"/>
            <w:noWrap/>
            <w:vAlign w:val="center"/>
            <w:hideMark/>
          </w:tcPr>
          <w:p w:rsidR="00E01860" w:rsidRPr="00756C24" w:rsidRDefault="00E01860" w:rsidP="002E4BD4">
            <w:pPr>
              <w:ind w:left="-142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4522C1">
              <w:rPr>
                <w:rFonts w:ascii="Verdana" w:hAnsi="Verdana"/>
                <w:b/>
                <w:bCs/>
                <w:sz w:val="18"/>
                <w:szCs w:val="18"/>
              </w:rPr>
              <w:t>Общий долг</w:t>
            </w:r>
          </w:p>
        </w:tc>
        <w:tc>
          <w:tcPr>
            <w:tcW w:w="1347" w:type="dxa"/>
            <w:noWrap/>
            <w:vAlign w:val="center"/>
          </w:tcPr>
          <w:p w:rsidR="00E01860" w:rsidRDefault="00E01860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162 155</w:t>
            </w:r>
          </w:p>
        </w:tc>
        <w:tc>
          <w:tcPr>
            <w:tcW w:w="1348" w:type="dxa"/>
            <w:noWrap/>
            <w:vAlign w:val="center"/>
          </w:tcPr>
          <w:p w:rsidR="00E01860" w:rsidRDefault="00E01860">
            <w:pPr>
              <w:ind w:firstLineChars="100" w:firstLine="181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noWrap/>
            <w:vAlign w:val="center"/>
          </w:tcPr>
          <w:p w:rsidR="00E01860" w:rsidRDefault="00E01860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156 033</w:t>
            </w:r>
          </w:p>
        </w:tc>
        <w:tc>
          <w:tcPr>
            <w:tcW w:w="1348" w:type="dxa"/>
            <w:noWrap/>
            <w:vAlign w:val="center"/>
          </w:tcPr>
          <w:p w:rsidR="00E01860" w:rsidRDefault="00E01860">
            <w:pPr>
              <w:ind w:firstLineChars="100" w:firstLine="181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:rsidR="00E01860" w:rsidRDefault="00E01860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148 991</w:t>
            </w:r>
          </w:p>
        </w:tc>
        <w:tc>
          <w:tcPr>
            <w:tcW w:w="1348" w:type="dxa"/>
            <w:vAlign w:val="center"/>
          </w:tcPr>
          <w:p w:rsidR="00E01860" w:rsidRDefault="00E01860">
            <w:pPr>
              <w:ind w:firstLineChars="100" w:firstLine="181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E01860" w:rsidRPr="00756C24" w:rsidTr="006058AD">
        <w:trPr>
          <w:trHeight w:val="255"/>
        </w:trPr>
        <w:tc>
          <w:tcPr>
            <w:tcW w:w="2119" w:type="dxa"/>
            <w:noWrap/>
            <w:vAlign w:val="center"/>
            <w:hideMark/>
          </w:tcPr>
          <w:p w:rsidR="00E01860" w:rsidRPr="00756C24" w:rsidRDefault="00E01860" w:rsidP="004522C1">
            <w:pPr>
              <w:ind w:left="57"/>
              <w:rPr>
                <w:rFonts w:ascii="Verdana" w:hAnsi="Verdana"/>
                <w:sz w:val="18"/>
                <w:szCs w:val="18"/>
              </w:rPr>
            </w:pPr>
            <w:r w:rsidRPr="004522C1">
              <w:rPr>
                <w:rFonts w:ascii="Verdana" w:hAnsi="Verdana"/>
                <w:sz w:val="18"/>
                <w:szCs w:val="18"/>
              </w:rPr>
              <w:t>Краткосрочный долг</w:t>
            </w:r>
          </w:p>
        </w:tc>
        <w:tc>
          <w:tcPr>
            <w:tcW w:w="1347" w:type="dxa"/>
            <w:noWrap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49 280</w:t>
            </w:r>
          </w:p>
        </w:tc>
        <w:tc>
          <w:tcPr>
            <w:tcW w:w="1348" w:type="dxa"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30,4</w:t>
            </w:r>
          </w:p>
        </w:tc>
        <w:tc>
          <w:tcPr>
            <w:tcW w:w="1348" w:type="dxa"/>
            <w:noWrap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45 168</w:t>
            </w:r>
          </w:p>
        </w:tc>
        <w:tc>
          <w:tcPr>
            <w:tcW w:w="1348" w:type="dxa"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28,9</w:t>
            </w:r>
          </w:p>
        </w:tc>
        <w:tc>
          <w:tcPr>
            <w:tcW w:w="1348" w:type="dxa"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46 059</w:t>
            </w:r>
          </w:p>
        </w:tc>
        <w:tc>
          <w:tcPr>
            <w:tcW w:w="1348" w:type="dxa"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30,9</w:t>
            </w:r>
          </w:p>
        </w:tc>
      </w:tr>
      <w:tr w:rsidR="00E01860" w:rsidRPr="00756C24" w:rsidTr="006058AD">
        <w:trPr>
          <w:trHeight w:val="255"/>
        </w:trPr>
        <w:tc>
          <w:tcPr>
            <w:tcW w:w="21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E01860" w:rsidRPr="00756C24" w:rsidRDefault="00E01860" w:rsidP="004522C1">
            <w:pPr>
              <w:ind w:left="57"/>
              <w:rPr>
                <w:rFonts w:ascii="Verdana" w:hAnsi="Verdana"/>
                <w:sz w:val="18"/>
                <w:szCs w:val="18"/>
              </w:rPr>
            </w:pPr>
            <w:r w:rsidRPr="004522C1">
              <w:rPr>
                <w:rFonts w:ascii="Verdana" w:hAnsi="Verdana"/>
                <w:sz w:val="18"/>
                <w:szCs w:val="18"/>
              </w:rPr>
              <w:t>Долгосрочный долг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112 875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69,6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110 865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71,1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102 932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01860" w:rsidRDefault="00E01860">
            <w:pPr>
              <w:ind w:firstLineChars="100" w:firstLine="180"/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69,1</w:t>
            </w:r>
          </w:p>
        </w:tc>
      </w:tr>
      <w:tr w:rsidR="00E01860" w:rsidRPr="00756C24" w:rsidTr="006058AD">
        <w:trPr>
          <w:trHeight w:val="255"/>
        </w:trPr>
        <w:tc>
          <w:tcPr>
            <w:tcW w:w="211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E01860" w:rsidRPr="00083ECC" w:rsidRDefault="00E01860" w:rsidP="002E4BD4">
            <w:pPr>
              <w:ind w:left="-142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4522C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Чистыйдолг</w:t>
            </w: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01860" w:rsidRDefault="00E01860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155 923</w:t>
            </w:r>
          </w:p>
        </w:tc>
        <w:tc>
          <w:tcPr>
            <w:tcW w:w="134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01860" w:rsidRDefault="00E01860">
            <w:pPr>
              <w:ind w:firstLineChars="100" w:firstLine="181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01860" w:rsidRDefault="006005F4" w:rsidP="006005F4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137 843</w:t>
            </w:r>
          </w:p>
        </w:tc>
        <w:tc>
          <w:tcPr>
            <w:tcW w:w="134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01860" w:rsidRDefault="00E01860">
            <w:pPr>
              <w:ind w:firstLineChars="100" w:firstLine="181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01860" w:rsidRDefault="00E01860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144 492</w:t>
            </w:r>
          </w:p>
        </w:tc>
        <w:tc>
          <w:tcPr>
            <w:tcW w:w="134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01860" w:rsidRDefault="00E01860">
            <w:pPr>
              <w:ind w:firstLineChars="100" w:firstLine="181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E01860" w:rsidRPr="00756C24" w:rsidTr="006058AD">
        <w:trPr>
          <w:trHeight w:val="255"/>
        </w:trPr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01860" w:rsidRPr="00083ECC" w:rsidRDefault="00E01860" w:rsidP="002E4BD4">
            <w:pPr>
              <w:ind w:left="-142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Чистыйдолг</w:t>
            </w:r>
            <w:r w:rsidRPr="00083ECC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/</w:t>
            </w:r>
            <w:r w:rsidRPr="00756C24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EBITDA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01860" w:rsidRPr="00E01860" w:rsidRDefault="00E01860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1,90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01860" w:rsidRDefault="00E01860">
            <w:pPr>
              <w:ind w:firstLineChars="100" w:firstLine="181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01860" w:rsidRPr="00E01860" w:rsidRDefault="00E01860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1,81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01860" w:rsidRDefault="00E01860">
            <w:pPr>
              <w:ind w:firstLineChars="100" w:firstLine="181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01860" w:rsidRPr="00E01860" w:rsidRDefault="00E01860">
            <w:pPr>
              <w:ind w:firstLineChars="100" w:firstLine="181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2,47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01860" w:rsidRDefault="00E01860">
            <w:pPr>
              <w:ind w:firstLineChars="100" w:firstLine="181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</w:tbl>
    <w:p w:rsidR="00D236DD" w:rsidRPr="00D236DD" w:rsidRDefault="00D236DD" w:rsidP="00D236DD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По состоянию на 31марта 201</w:t>
      </w:r>
      <w:r w:rsidR="00344F4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Pr="00D236D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общий долг Компании составил </w:t>
      </w:r>
      <w:r w:rsidR="00344F4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162155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 руб., в том числе 30,</w:t>
      </w:r>
      <w:r w:rsidR="00344F4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— краткосрочный и 69,</w:t>
      </w:r>
      <w:r w:rsidR="00344F4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</w:t>
      </w:r>
      <w:r w:rsidRPr="00D236D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— долгосрочный долг. Долг</w:t>
      </w:r>
      <w:r w:rsidR="0015731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овые обязательства</w:t>
      </w:r>
      <w:r w:rsidRPr="00D236D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Компании полностью номинирован</w:t>
      </w:r>
      <w:r w:rsidR="0015731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ы</w:t>
      </w:r>
      <w:r w:rsidRPr="00D236D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рублях.</w:t>
      </w:r>
    </w:p>
    <w:p w:rsidR="00B10E0A" w:rsidRPr="00D236DD" w:rsidRDefault="00D236DD" w:rsidP="00D236DD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По состоянию на 31 марта 201</w:t>
      </w:r>
      <w:r w:rsidR="00344F4B" w:rsidRPr="00AE7B1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Pr="00D236D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невыбранный объем лимитов по кредитным линиям, открытым на Компанию крупнейшими российскими и международными банками, составил </w:t>
      </w:r>
      <w:r w:rsidR="00BC20F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274 </w:t>
      </w:r>
      <w:r w:rsidR="00C45A9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760</w:t>
      </w:r>
      <w:r w:rsidRPr="00D236D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 руб.</w:t>
      </w:r>
      <w:r w:rsidR="00B10E0A" w:rsidRPr="00D236D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br w:type="page"/>
      </w:r>
    </w:p>
    <w:p w:rsidR="00D67C26" w:rsidRPr="000233A4" w:rsidRDefault="00B7191A" w:rsidP="000233A4">
      <w:pPr>
        <w:pStyle w:val="aa"/>
        <w:spacing w:before="80" w:after="80" w:line="240" w:lineRule="auto"/>
        <w:ind w:left="0"/>
        <w:rPr>
          <w:rFonts w:ascii="Verdana" w:hAnsi="Verdana"/>
          <w:b/>
          <w:i/>
          <w:color w:val="7F7F7F" w:themeColor="text1" w:themeTint="80"/>
          <w:lang w:val="ru-RU" w:eastAsia="en-GB"/>
        </w:rPr>
      </w:pPr>
      <w:r w:rsidRPr="000233A4">
        <w:rPr>
          <w:rFonts w:ascii="Verdana" w:hAnsi="Verdana"/>
          <w:b/>
          <w:i/>
          <w:color w:val="7F7F7F" w:themeColor="text1" w:themeTint="80"/>
          <w:lang w:val="ru-RU" w:eastAsia="en-GB"/>
        </w:rPr>
        <w:lastRenderedPageBreak/>
        <w:t>Справочная информация</w:t>
      </w:r>
      <w:r w:rsidR="00D67C26" w:rsidRPr="000233A4">
        <w:rPr>
          <w:rFonts w:ascii="Verdana" w:hAnsi="Verdana"/>
          <w:b/>
          <w:i/>
          <w:color w:val="7F7F7F" w:themeColor="text1" w:themeTint="80"/>
          <w:lang w:val="ru-RU" w:eastAsia="en-GB"/>
        </w:rPr>
        <w:t>:</w:t>
      </w:r>
    </w:p>
    <w:p w:rsidR="00AE7B14" w:rsidRPr="00996A05" w:rsidRDefault="00AE7B14" w:rsidP="001016A5">
      <w:pPr>
        <w:spacing w:before="80"/>
        <w:jc w:val="both"/>
        <w:rPr>
          <w:rFonts w:ascii="Verdana" w:hAnsi="Verdana"/>
          <w:color w:val="7F7F7F" w:themeColor="text1" w:themeTint="80"/>
          <w:sz w:val="22"/>
          <w:szCs w:val="22"/>
        </w:rPr>
      </w:pPr>
      <w:r w:rsidRPr="00996A05">
        <w:rPr>
          <w:rFonts w:ascii="Verdana" w:hAnsi="Verdana"/>
          <w:color w:val="7F7F7F" w:themeColor="text1" w:themeTint="80"/>
          <w:sz w:val="22"/>
          <w:szCs w:val="22"/>
          <w:lang w:val="en-US"/>
        </w:rPr>
        <w:t>X</w:t>
      </w:r>
      <w:r w:rsidRPr="00996A05">
        <w:rPr>
          <w:rFonts w:ascii="Verdana" w:hAnsi="Verdana"/>
          <w:color w:val="7F7F7F" w:themeColor="text1" w:themeTint="80"/>
          <w:sz w:val="22"/>
          <w:szCs w:val="22"/>
        </w:rPr>
        <w:t xml:space="preserve">5 </w:t>
      </w:r>
      <w:r w:rsidRPr="00996A05">
        <w:rPr>
          <w:rFonts w:ascii="Verdana" w:hAnsi="Verdana"/>
          <w:color w:val="7F7F7F" w:themeColor="text1" w:themeTint="80"/>
          <w:sz w:val="22"/>
          <w:szCs w:val="22"/>
          <w:lang w:val="en-US"/>
        </w:rPr>
        <w:t>RetailGroup</w:t>
      </w:r>
      <w:r w:rsidRPr="00996A05">
        <w:rPr>
          <w:rFonts w:ascii="Verdana" w:hAnsi="Verdana"/>
          <w:color w:val="7F7F7F" w:themeColor="text1" w:themeTint="80"/>
          <w:sz w:val="22"/>
          <w:szCs w:val="22"/>
        </w:rPr>
        <w:t xml:space="preserve"> (тикер на Лондонской фондовой бирже — </w:t>
      </w:r>
      <w:r w:rsidRPr="00996A05">
        <w:rPr>
          <w:rFonts w:ascii="Verdana" w:hAnsi="Verdana"/>
          <w:color w:val="7F7F7F" w:themeColor="text1" w:themeTint="80"/>
          <w:sz w:val="22"/>
          <w:szCs w:val="22"/>
          <w:lang w:val="en-US"/>
        </w:rPr>
        <w:t>FIVE</w:t>
      </w:r>
      <w:r w:rsidRPr="00996A05">
        <w:rPr>
          <w:rFonts w:ascii="Verdana" w:hAnsi="Verdana"/>
          <w:color w:val="7F7F7F" w:themeColor="text1" w:themeTint="80"/>
          <w:sz w:val="22"/>
          <w:szCs w:val="22"/>
        </w:rPr>
        <w:t xml:space="preserve">, рейтинг </w:t>
      </w:r>
      <w:r w:rsidRPr="00996A05">
        <w:rPr>
          <w:rFonts w:ascii="Verdana" w:hAnsi="Verdana"/>
          <w:color w:val="7F7F7F" w:themeColor="text1" w:themeTint="80"/>
          <w:sz w:val="22"/>
          <w:szCs w:val="22"/>
          <w:lang w:val="en-US"/>
        </w:rPr>
        <w:t>Moody</w:t>
      </w:r>
      <w:r w:rsidRPr="00996A05">
        <w:rPr>
          <w:rFonts w:ascii="Verdana" w:hAnsi="Verdana"/>
          <w:color w:val="7F7F7F" w:themeColor="text1" w:themeTint="80"/>
          <w:sz w:val="22"/>
          <w:szCs w:val="22"/>
        </w:rPr>
        <w:t>’</w:t>
      </w:r>
      <w:r w:rsidRPr="00996A05">
        <w:rPr>
          <w:rFonts w:ascii="Verdana" w:hAnsi="Verdana"/>
          <w:color w:val="7F7F7F" w:themeColor="text1" w:themeTint="80"/>
          <w:sz w:val="22"/>
          <w:szCs w:val="22"/>
          <w:lang w:val="en-US"/>
        </w:rPr>
        <w:t>s</w:t>
      </w:r>
      <w:r w:rsidRPr="00996A05">
        <w:rPr>
          <w:rFonts w:ascii="Verdana" w:hAnsi="Verdana"/>
          <w:color w:val="7F7F7F" w:themeColor="text1" w:themeTint="80"/>
          <w:sz w:val="22"/>
          <w:szCs w:val="22"/>
        </w:rPr>
        <w:t xml:space="preserve"> — </w:t>
      </w:r>
      <w:r w:rsidRPr="00996A05">
        <w:rPr>
          <w:rFonts w:ascii="Verdana" w:hAnsi="Verdana"/>
          <w:color w:val="7F7F7F" w:themeColor="text1" w:themeTint="80"/>
          <w:sz w:val="22"/>
          <w:szCs w:val="22"/>
          <w:lang w:val="en-US"/>
        </w:rPr>
        <w:t>B</w:t>
      </w:r>
      <w:r w:rsidR="00BC20F4">
        <w:rPr>
          <w:rFonts w:ascii="Verdana" w:hAnsi="Verdana"/>
          <w:color w:val="7F7F7F" w:themeColor="text1" w:themeTint="80"/>
          <w:sz w:val="22"/>
          <w:szCs w:val="22"/>
        </w:rPr>
        <w:t>а2</w:t>
      </w:r>
      <w:r w:rsidRPr="00996A05">
        <w:rPr>
          <w:rFonts w:ascii="Verdana" w:hAnsi="Verdana"/>
          <w:color w:val="7F7F7F" w:themeColor="text1" w:themeTint="80"/>
          <w:sz w:val="22"/>
          <w:szCs w:val="22"/>
        </w:rPr>
        <w:t xml:space="preserve">, рейтинг </w:t>
      </w:r>
      <w:r w:rsidRPr="00996A05">
        <w:rPr>
          <w:rFonts w:ascii="Verdana" w:hAnsi="Verdana"/>
          <w:color w:val="7F7F7F" w:themeColor="text1" w:themeTint="80"/>
          <w:sz w:val="22"/>
          <w:szCs w:val="22"/>
          <w:lang w:val="en-US"/>
        </w:rPr>
        <w:t>S</w:t>
      </w:r>
      <w:r w:rsidRPr="00996A05">
        <w:rPr>
          <w:rFonts w:ascii="Verdana" w:hAnsi="Verdana"/>
          <w:color w:val="7F7F7F" w:themeColor="text1" w:themeTint="80"/>
          <w:sz w:val="22"/>
          <w:szCs w:val="22"/>
        </w:rPr>
        <w:t>&amp;</w:t>
      </w:r>
      <w:r w:rsidRPr="00996A05">
        <w:rPr>
          <w:rFonts w:ascii="Verdana" w:hAnsi="Verdana"/>
          <w:color w:val="7F7F7F" w:themeColor="text1" w:themeTint="80"/>
          <w:sz w:val="22"/>
          <w:szCs w:val="22"/>
          <w:lang w:val="en-US"/>
        </w:rPr>
        <w:t>P</w:t>
      </w:r>
      <w:r w:rsidRPr="00996A05">
        <w:rPr>
          <w:rFonts w:ascii="Verdana" w:hAnsi="Verdana"/>
          <w:color w:val="7F7F7F" w:themeColor="text1" w:themeTint="80"/>
          <w:sz w:val="22"/>
          <w:szCs w:val="22"/>
        </w:rPr>
        <w:t xml:space="preserve"> — </w:t>
      </w:r>
      <w:r w:rsidRPr="00E143B7">
        <w:rPr>
          <w:rFonts w:ascii="Verdana" w:hAnsi="Verdana"/>
          <w:color w:val="7F7F7F" w:themeColor="text1" w:themeTint="80"/>
          <w:sz w:val="22"/>
          <w:szCs w:val="22"/>
        </w:rPr>
        <w:t>BB</w:t>
      </w:r>
      <w:r w:rsidRPr="00996A05">
        <w:rPr>
          <w:rFonts w:ascii="Verdana" w:hAnsi="Verdana"/>
          <w:color w:val="7F7F7F" w:themeColor="text1" w:themeTint="80"/>
          <w:sz w:val="22"/>
          <w:szCs w:val="22"/>
        </w:rPr>
        <w:t xml:space="preserve">, рейтинг </w:t>
      </w:r>
      <w:r w:rsidRPr="00E143B7">
        <w:rPr>
          <w:rFonts w:ascii="Verdana" w:hAnsi="Verdana"/>
          <w:color w:val="7F7F7F" w:themeColor="text1" w:themeTint="80"/>
          <w:sz w:val="22"/>
          <w:szCs w:val="22"/>
        </w:rPr>
        <w:t>Fitch</w:t>
      </w:r>
      <w:r w:rsidRPr="00996A05">
        <w:rPr>
          <w:rFonts w:ascii="Verdana" w:hAnsi="Verdana"/>
          <w:color w:val="7F7F7F" w:themeColor="text1" w:themeTint="80"/>
          <w:sz w:val="22"/>
          <w:szCs w:val="22"/>
        </w:rPr>
        <w:t xml:space="preserve"> — </w:t>
      </w:r>
      <w:r w:rsidRPr="00E143B7">
        <w:rPr>
          <w:rFonts w:ascii="Verdana" w:hAnsi="Verdana"/>
          <w:color w:val="7F7F7F" w:themeColor="text1" w:themeTint="80"/>
          <w:sz w:val="22"/>
          <w:szCs w:val="22"/>
        </w:rPr>
        <w:t>BB</w:t>
      </w:r>
      <w:r w:rsidRPr="00996A05">
        <w:rPr>
          <w:rFonts w:ascii="Verdana" w:hAnsi="Verdana"/>
          <w:color w:val="7F7F7F" w:themeColor="text1" w:themeTint="80"/>
          <w:sz w:val="22"/>
          <w:szCs w:val="22"/>
        </w:rPr>
        <w:t>) — о</w:t>
      </w:r>
      <w:r w:rsidRPr="00E143B7">
        <w:rPr>
          <w:rFonts w:ascii="Verdana" w:hAnsi="Verdana"/>
          <w:color w:val="7F7F7F" w:themeColor="text1" w:themeTint="80"/>
          <w:sz w:val="22"/>
          <w:szCs w:val="22"/>
        </w:rPr>
        <w:t>дна из ведущих российских продуктовых розничных компаний</w:t>
      </w:r>
      <w:r w:rsidRPr="00996A05">
        <w:rPr>
          <w:rFonts w:ascii="Verdana" w:hAnsi="Verdana"/>
          <w:color w:val="7F7F7F" w:themeColor="text1" w:themeTint="80"/>
          <w:sz w:val="22"/>
          <w:szCs w:val="22"/>
        </w:rPr>
        <w:t>. Компания управляет магазинами нескольких торговых сетей: магазинами у дома под брендом «Пятерочка», супермаркетами под брендом «Перекресток», гипермаркетами под брендом «Карусель», магазинами «Экспресс-Ритейл» под различными брендами.</w:t>
      </w:r>
    </w:p>
    <w:p w:rsidR="00AE7B14" w:rsidRPr="00996A05" w:rsidRDefault="00AE7B14" w:rsidP="001016A5">
      <w:pPr>
        <w:spacing w:before="80"/>
        <w:jc w:val="both"/>
        <w:rPr>
          <w:rFonts w:ascii="Verdana" w:hAnsi="Verdana"/>
          <w:color w:val="7F7F7F" w:themeColor="text1" w:themeTint="80"/>
          <w:sz w:val="22"/>
          <w:szCs w:val="22"/>
        </w:rPr>
      </w:pPr>
      <w:r w:rsidRPr="00996A05">
        <w:rPr>
          <w:rFonts w:ascii="Verdana" w:hAnsi="Verdana"/>
          <w:color w:val="7F7F7F" w:themeColor="text1" w:themeTint="80"/>
          <w:sz w:val="22"/>
          <w:szCs w:val="22"/>
        </w:rPr>
        <w:t>На 31 марта 2017 г. под управлением Компании находилось 9 817 магазинов с лидирующими позициями в Москве и Санкт-Петербурге и значительным присутствием в европейской части России. Сеть включает в себя  9 002 магазин</w:t>
      </w:r>
      <w:r>
        <w:rPr>
          <w:rFonts w:ascii="Verdana" w:hAnsi="Verdana"/>
          <w:color w:val="7F7F7F" w:themeColor="text1" w:themeTint="80"/>
          <w:sz w:val="22"/>
          <w:szCs w:val="22"/>
        </w:rPr>
        <w:t>а</w:t>
      </w:r>
      <w:r w:rsidRPr="00996A05">
        <w:rPr>
          <w:rFonts w:ascii="Verdana" w:hAnsi="Verdana"/>
          <w:color w:val="7F7F7F" w:themeColor="text1" w:themeTint="80"/>
          <w:sz w:val="22"/>
          <w:szCs w:val="22"/>
        </w:rPr>
        <w:t xml:space="preserve"> «Пятерочка», 544 супермаркет</w:t>
      </w:r>
      <w:r>
        <w:rPr>
          <w:rFonts w:ascii="Verdana" w:hAnsi="Verdana"/>
          <w:color w:val="7F7F7F" w:themeColor="text1" w:themeTint="80"/>
          <w:sz w:val="22"/>
          <w:szCs w:val="22"/>
        </w:rPr>
        <w:t>а</w:t>
      </w:r>
      <w:r w:rsidRPr="00996A05">
        <w:rPr>
          <w:rFonts w:ascii="Verdana" w:hAnsi="Verdana"/>
          <w:color w:val="7F7F7F" w:themeColor="text1" w:themeTint="80"/>
          <w:sz w:val="22"/>
          <w:szCs w:val="22"/>
        </w:rPr>
        <w:t xml:space="preserve"> «Перекресток», 90 гипермаркет</w:t>
      </w:r>
      <w:r>
        <w:rPr>
          <w:rFonts w:ascii="Verdana" w:hAnsi="Verdana"/>
          <w:color w:val="7F7F7F" w:themeColor="text1" w:themeTint="80"/>
          <w:sz w:val="22"/>
          <w:szCs w:val="22"/>
        </w:rPr>
        <w:t>ов</w:t>
      </w:r>
      <w:r w:rsidRPr="00996A05">
        <w:rPr>
          <w:rFonts w:ascii="Verdana" w:hAnsi="Verdana"/>
          <w:color w:val="7F7F7F" w:themeColor="text1" w:themeTint="80"/>
          <w:sz w:val="22"/>
          <w:szCs w:val="22"/>
        </w:rPr>
        <w:t xml:space="preserve"> «Карусель» и 181 магазин «Экспресс». Под управлением Компании находится 36 распределительных центров и 2 293 собственных грузовых автомобиля на территории Российской Федерации.</w:t>
      </w:r>
    </w:p>
    <w:p w:rsidR="00AE7B14" w:rsidRPr="00AE7B14" w:rsidRDefault="00AE7B14" w:rsidP="001016A5">
      <w:pPr>
        <w:spacing w:before="80"/>
        <w:jc w:val="both"/>
        <w:rPr>
          <w:rFonts w:ascii="Verdana" w:hAnsi="Verdana"/>
          <w:color w:val="7F7F7F" w:themeColor="text1" w:themeTint="80"/>
          <w:sz w:val="22"/>
          <w:szCs w:val="22"/>
        </w:rPr>
      </w:pPr>
      <w:r w:rsidRPr="0001212E">
        <w:rPr>
          <w:rFonts w:ascii="Verdana" w:hAnsi="Verdana"/>
          <w:color w:val="7F7F7F" w:themeColor="text1" w:themeTint="80"/>
          <w:sz w:val="22"/>
          <w:szCs w:val="22"/>
        </w:rPr>
        <w:t xml:space="preserve">За 2016 г. выручка Компании составила 1 033 667 млн руб. (15 420 млн долл. США), показатель </w:t>
      </w:r>
      <w:r>
        <w:rPr>
          <w:rFonts w:ascii="Verdana" w:hAnsi="Verdana"/>
          <w:color w:val="7F7F7F" w:themeColor="text1" w:themeTint="80"/>
          <w:sz w:val="22"/>
          <w:szCs w:val="22"/>
        </w:rPr>
        <w:t>С</w:t>
      </w:r>
      <w:r w:rsidRPr="0001212E">
        <w:rPr>
          <w:rFonts w:ascii="Verdana" w:hAnsi="Verdana"/>
          <w:color w:val="7F7F7F" w:themeColor="text1" w:themeTint="80"/>
          <w:sz w:val="22"/>
          <w:szCs w:val="22"/>
        </w:rPr>
        <w:t xml:space="preserve">корр. </w:t>
      </w:r>
      <w:r w:rsidRPr="0001212E">
        <w:rPr>
          <w:rFonts w:ascii="Verdana" w:hAnsi="Verdana"/>
          <w:color w:val="7F7F7F" w:themeColor="text1" w:themeTint="80"/>
          <w:sz w:val="22"/>
          <w:szCs w:val="22"/>
          <w:lang w:val="en-US"/>
        </w:rPr>
        <w:t>EBITDA</w:t>
      </w:r>
      <w:r w:rsidRPr="0001212E">
        <w:rPr>
          <w:rFonts w:ascii="Verdana" w:hAnsi="Verdana"/>
          <w:color w:val="7F7F7F" w:themeColor="text1" w:themeTint="80"/>
          <w:sz w:val="22"/>
          <w:szCs w:val="22"/>
        </w:rPr>
        <w:t xml:space="preserve"> составил 79 519 млн руб. (1 186 млн долл. США), а чистая прибыль составила 22 291 млн руб. (333 млн долл. США). </w:t>
      </w:r>
      <w:r>
        <w:rPr>
          <w:rFonts w:ascii="Verdana" w:hAnsi="Verdana"/>
          <w:color w:val="7F7F7F" w:themeColor="text1" w:themeTint="80"/>
          <w:sz w:val="22"/>
          <w:szCs w:val="22"/>
        </w:rPr>
        <w:t xml:space="preserve">В 1 кв. 2017 г. </w:t>
      </w:r>
      <w:r w:rsidRPr="0001212E">
        <w:rPr>
          <w:rFonts w:ascii="Verdana" w:hAnsi="Verdana"/>
          <w:color w:val="7F7F7F" w:themeColor="text1" w:themeTint="80"/>
          <w:sz w:val="22"/>
          <w:szCs w:val="22"/>
        </w:rPr>
        <w:t>выручка Компании составила</w:t>
      </w:r>
      <w:r w:rsidRPr="00AE7B14">
        <w:rPr>
          <w:rFonts w:ascii="Verdana" w:hAnsi="Verdana"/>
          <w:color w:val="7F7F7F"/>
          <w:sz w:val="22"/>
          <w:szCs w:val="24"/>
        </w:rPr>
        <w:t>293</w:t>
      </w:r>
      <w:r>
        <w:rPr>
          <w:rFonts w:ascii="Verdana" w:hAnsi="Verdana"/>
          <w:color w:val="7F7F7F"/>
          <w:sz w:val="22"/>
          <w:szCs w:val="24"/>
        </w:rPr>
        <w:t> </w:t>
      </w:r>
      <w:r w:rsidRPr="00AE7B14">
        <w:rPr>
          <w:rFonts w:ascii="Verdana" w:hAnsi="Verdana"/>
          <w:color w:val="7F7F7F"/>
          <w:sz w:val="22"/>
          <w:szCs w:val="24"/>
        </w:rPr>
        <w:t xml:space="preserve">078 </w:t>
      </w:r>
      <w:r w:rsidRPr="0001212E">
        <w:rPr>
          <w:rFonts w:ascii="Verdana" w:hAnsi="Verdana"/>
          <w:color w:val="7F7F7F" w:themeColor="text1" w:themeTint="80"/>
          <w:sz w:val="22"/>
          <w:szCs w:val="22"/>
        </w:rPr>
        <w:t>млн руб.</w:t>
      </w:r>
      <w:r w:rsidR="00BC20F4">
        <w:rPr>
          <w:rFonts w:ascii="Verdana" w:hAnsi="Verdana"/>
          <w:color w:val="7F7F7F"/>
          <w:sz w:val="22"/>
          <w:szCs w:val="24"/>
        </w:rPr>
        <w:t xml:space="preserve"> (4 </w:t>
      </w:r>
      <w:r w:rsidRPr="00AE7B14">
        <w:rPr>
          <w:rFonts w:ascii="Verdana" w:hAnsi="Verdana"/>
          <w:color w:val="7F7F7F"/>
          <w:sz w:val="22"/>
          <w:szCs w:val="24"/>
        </w:rPr>
        <w:t xml:space="preserve">981 </w:t>
      </w:r>
      <w:r w:rsidRPr="0001212E">
        <w:rPr>
          <w:rFonts w:ascii="Verdana" w:hAnsi="Verdana"/>
          <w:color w:val="7F7F7F" w:themeColor="text1" w:themeTint="80"/>
          <w:sz w:val="22"/>
          <w:szCs w:val="22"/>
        </w:rPr>
        <w:t>млн долл. США</w:t>
      </w:r>
      <w:r w:rsidRPr="00AE7B14">
        <w:rPr>
          <w:rFonts w:ascii="Verdana" w:hAnsi="Verdana"/>
          <w:color w:val="7F7F7F"/>
          <w:sz w:val="22"/>
          <w:szCs w:val="24"/>
        </w:rPr>
        <w:t xml:space="preserve">), </w:t>
      </w:r>
      <w:r>
        <w:rPr>
          <w:rFonts w:ascii="Verdana" w:hAnsi="Verdana"/>
          <w:color w:val="7F7F7F"/>
          <w:sz w:val="22"/>
          <w:szCs w:val="24"/>
        </w:rPr>
        <w:t xml:space="preserve">показатель </w:t>
      </w:r>
      <w:r w:rsidRPr="0001212E">
        <w:rPr>
          <w:rFonts w:ascii="Verdana" w:hAnsi="Verdana"/>
          <w:color w:val="7F7F7F" w:themeColor="text1" w:themeTint="80"/>
          <w:sz w:val="22"/>
          <w:szCs w:val="22"/>
          <w:lang w:val="en-US"/>
        </w:rPr>
        <w:t>EBITDA</w:t>
      </w:r>
      <w:r w:rsidRPr="0001212E">
        <w:rPr>
          <w:rFonts w:ascii="Verdana" w:hAnsi="Verdana"/>
          <w:color w:val="7F7F7F" w:themeColor="text1" w:themeTint="80"/>
          <w:sz w:val="22"/>
          <w:szCs w:val="22"/>
        </w:rPr>
        <w:t xml:space="preserve"> составил22 </w:t>
      </w:r>
      <w:r>
        <w:rPr>
          <w:rFonts w:ascii="Verdana" w:hAnsi="Verdana"/>
          <w:color w:val="7F7F7F" w:themeColor="text1" w:themeTint="80"/>
          <w:sz w:val="22"/>
          <w:szCs w:val="22"/>
        </w:rPr>
        <w:t>167</w:t>
      </w:r>
      <w:r w:rsidRPr="0001212E">
        <w:rPr>
          <w:rFonts w:ascii="Verdana" w:hAnsi="Verdana"/>
          <w:color w:val="7F7F7F" w:themeColor="text1" w:themeTint="80"/>
          <w:sz w:val="22"/>
          <w:szCs w:val="22"/>
        </w:rPr>
        <w:t xml:space="preserve"> млн руб. (3</w:t>
      </w:r>
      <w:r>
        <w:rPr>
          <w:rFonts w:ascii="Verdana" w:hAnsi="Verdana"/>
          <w:color w:val="7F7F7F" w:themeColor="text1" w:themeTint="80"/>
          <w:sz w:val="22"/>
          <w:szCs w:val="22"/>
        </w:rPr>
        <w:t>77</w:t>
      </w:r>
      <w:r w:rsidRPr="0001212E">
        <w:rPr>
          <w:rFonts w:ascii="Verdana" w:hAnsi="Verdana"/>
          <w:color w:val="7F7F7F" w:themeColor="text1" w:themeTint="80"/>
          <w:sz w:val="22"/>
          <w:szCs w:val="22"/>
        </w:rPr>
        <w:t xml:space="preserve"> млн долл. США)</w:t>
      </w:r>
      <w:r>
        <w:rPr>
          <w:rFonts w:ascii="Verdana" w:hAnsi="Verdana"/>
          <w:color w:val="7F7F7F" w:themeColor="text1" w:themeTint="80"/>
          <w:sz w:val="22"/>
          <w:szCs w:val="22"/>
        </w:rPr>
        <w:t xml:space="preserve">, </w:t>
      </w:r>
      <w:r w:rsidRPr="0001212E">
        <w:rPr>
          <w:rFonts w:ascii="Verdana" w:hAnsi="Verdana"/>
          <w:color w:val="7F7F7F" w:themeColor="text1" w:themeTint="80"/>
          <w:sz w:val="22"/>
          <w:szCs w:val="22"/>
        </w:rPr>
        <w:t xml:space="preserve">а чистая прибыль составила </w:t>
      </w:r>
      <w:r>
        <w:rPr>
          <w:rFonts w:ascii="Verdana" w:hAnsi="Verdana"/>
          <w:color w:val="7F7F7F" w:themeColor="text1" w:themeTint="80"/>
          <w:sz w:val="22"/>
          <w:szCs w:val="22"/>
        </w:rPr>
        <w:t>8 355</w:t>
      </w:r>
      <w:r w:rsidRPr="0001212E">
        <w:rPr>
          <w:rFonts w:ascii="Verdana" w:hAnsi="Verdana"/>
          <w:color w:val="7F7F7F" w:themeColor="text1" w:themeTint="80"/>
          <w:sz w:val="22"/>
          <w:szCs w:val="22"/>
        </w:rPr>
        <w:t xml:space="preserve"> млн руб. (</w:t>
      </w:r>
      <w:r>
        <w:rPr>
          <w:rFonts w:ascii="Verdana" w:hAnsi="Verdana"/>
          <w:color w:val="7F7F7F" w:themeColor="text1" w:themeTint="80"/>
          <w:sz w:val="22"/>
          <w:szCs w:val="22"/>
        </w:rPr>
        <w:t>142</w:t>
      </w:r>
      <w:r w:rsidRPr="0001212E">
        <w:rPr>
          <w:rFonts w:ascii="Verdana" w:hAnsi="Verdana"/>
          <w:color w:val="7F7F7F" w:themeColor="text1" w:themeTint="80"/>
          <w:sz w:val="22"/>
          <w:szCs w:val="22"/>
        </w:rPr>
        <w:t xml:space="preserve"> млн долл. США)</w:t>
      </w:r>
      <w:r>
        <w:rPr>
          <w:rFonts w:ascii="Verdana" w:hAnsi="Verdana"/>
          <w:color w:val="7F7F7F" w:themeColor="text1" w:themeTint="80"/>
          <w:sz w:val="22"/>
          <w:szCs w:val="22"/>
        </w:rPr>
        <w:t>.</w:t>
      </w:r>
    </w:p>
    <w:p w:rsidR="00AE7B14" w:rsidRPr="00A26FB7" w:rsidRDefault="00AE7B14" w:rsidP="001016A5">
      <w:pPr>
        <w:spacing w:before="80"/>
        <w:jc w:val="both"/>
        <w:rPr>
          <w:rFonts w:ascii="Verdana" w:hAnsi="Verdana"/>
          <w:color w:val="7F7F7F" w:themeColor="text1" w:themeTint="80"/>
          <w:sz w:val="22"/>
          <w:szCs w:val="22"/>
        </w:rPr>
      </w:pPr>
      <w:r w:rsidRPr="00A26FB7">
        <w:rPr>
          <w:rFonts w:ascii="Verdana" w:hAnsi="Verdana"/>
          <w:color w:val="7F7F7F" w:themeColor="text1" w:themeTint="80"/>
          <w:sz w:val="22"/>
          <w:szCs w:val="22"/>
        </w:rPr>
        <w:t>Акционерами X5 являются: «Альфа-групп» — 47,86%, IntertrustTrusteesLtd (AxonTrust) — 11,43%, директора X5 — 0,06%, казначейские акции — 0,01%, акционеры с владением меньше 3% — 40,63%.</w:t>
      </w:r>
    </w:p>
    <w:p w:rsidR="00AE7B14" w:rsidRPr="00A26FB7" w:rsidRDefault="00AE7B14" w:rsidP="003443AE">
      <w:pPr>
        <w:pStyle w:val="aa"/>
        <w:spacing w:before="80" w:after="80" w:line="240" w:lineRule="auto"/>
        <w:ind w:left="0"/>
        <w:rPr>
          <w:rFonts w:ascii="Verdana" w:hAnsi="Verdana"/>
          <w:b/>
          <w:i/>
          <w:color w:val="7F7F7F" w:themeColor="text1" w:themeTint="80"/>
          <w:lang w:val="ru-RU" w:eastAsia="en-GB"/>
        </w:rPr>
      </w:pPr>
      <w:r w:rsidRPr="00A26FB7">
        <w:rPr>
          <w:rFonts w:ascii="Verdana" w:hAnsi="Verdana"/>
          <w:b/>
          <w:i/>
          <w:color w:val="7F7F7F" w:themeColor="text1" w:themeTint="80"/>
          <w:lang w:val="ru-RU" w:eastAsia="en-GB"/>
        </w:rPr>
        <w:t>Утверждения о будущем:</w:t>
      </w:r>
    </w:p>
    <w:p w:rsidR="00AE7B14" w:rsidRPr="00A26FB7" w:rsidRDefault="00AE7B14" w:rsidP="001016A5">
      <w:pPr>
        <w:spacing w:before="80"/>
        <w:jc w:val="both"/>
        <w:rPr>
          <w:rFonts w:ascii="Verdana" w:hAnsi="Verdana"/>
          <w:i/>
          <w:color w:val="7F7F7F" w:themeColor="text1" w:themeTint="80"/>
          <w:sz w:val="22"/>
          <w:szCs w:val="22"/>
        </w:rPr>
      </w:pPr>
      <w:r w:rsidRPr="00A26FB7">
        <w:rPr>
          <w:rFonts w:ascii="Verdana" w:hAnsi="Verdana"/>
          <w:i/>
          <w:color w:val="7F7F7F" w:themeColor="text1" w:themeTint="80"/>
          <w:sz w:val="22"/>
          <w:szCs w:val="22"/>
        </w:rPr>
        <w:t>Данный пресс-релиз может содержать утверждения, которые относятся к будущим событиям. Эти утверждения о будущем можно отличить по тому, что они не относятся к событиям прошлого или настоящего. В утверждениях о будущем часто используются такие слова, как «предполагать», «целеполагать», «ожидать», «оценивать», «намереваться», «ожидаемый», «планируемый», «целевой», «полагать» и другие, сходные по значению.</w:t>
      </w:r>
    </w:p>
    <w:p w:rsidR="00AE7B14" w:rsidRPr="00A26FB7" w:rsidRDefault="00AE7B14" w:rsidP="001016A5">
      <w:pPr>
        <w:spacing w:before="80"/>
        <w:jc w:val="both"/>
        <w:rPr>
          <w:rFonts w:ascii="Verdana" w:hAnsi="Verdana"/>
          <w:i/>
          <w:color w:val="7F7F7F" w:themeColor="text1" w:themeTint="80"/>
          <w:sz w:val="22"/>
          <w:szCs w:val="22"/>
        </w:rPr>
      </w:pPr>
      <w:r w:rsidRPr="00A26FB7">
        <w:rPr>
          <w:rFonts w:ascii="Verdana" w:hAnsi="Verdana"/>
          <w:i/>
          <w:color w:val="7F7F7F" w:themeColor="text1" w:themeTint="80"/>
          <w:sz w:val="22"/>
          <w:szCs w:val="22"/>
        </w:rPr>
        <w:t>По своему характеру утверждения о будущем являются рискованными и неопределенными, поскольку они относятся к событиям и обстоятельствам будущего, часть которых не контролируется Компанией. Таким образом, фактические будущие результаты могут существенно отличаться от планов, целей и ожиданий, содержащихся в утверждениях о будущем.</w:t>
      </w:r>
    </w:p>
    <w:p w:rsidR="00AE7B14" w:rsidRPr="00017E54" w:rsidRDefault="00AE7B14" w:rsidP="001016A5">
      <w:pPr>
        <w:spacing w:before="80"/>
        <w:jc w:val="both"/>
        <w:rPr>
          <w:rFonts w:ascii="Verdana" w:hAnsi="Verdana"/>
          <w:i/>
          <w:color w:val="7F7F7F" w:themeColor="text1" w:themeTint="80"/>
          <w:sz w:val="22"/>
          <w:szCs w:val="22"/>
        </w:rPr>
      </w:pPr>
      <w:r w:rsidRPr="00A26FB7">
        <w:rPr>
          <w:rFonts w:ascii="Verdana" w:hAnsi="Verdana"/>
          <w:i/>
          <w:color w:val="7F7F7F" w:themeColor="text1" w:themeTint="80"/>
          <w:sz w:val="22"/>
          <w:szCs w:val="22"/>
        </w:rPr>
        <w:t>Любое заявление о будущем, сделанное от имени X5 Retail Group действительно только на момент заявления. Кроме как по требованию соответствующих законов и нормативных актов X5 Retail Group не берет на себя обязательств по раскрытию результатов пересмотра содержащихся в данном документе заявлений о будущем в случае изменения ожиданий Компании или в связи с наступлением событий или обстоятельств после опубликования данного документа.</w:t>
      </w:r>
    </w:p>
    <w:p w:rsidR="00AE7B14" w:rsidRPr="00017E54" w:rsidRDefault="00AE7B14" w:rsidP="001016A5">
      <w:pPr>
        <w:spacing w:before="80" w:after="60"/>
        <w:jc w:val="both"/>
        <w:rPr>
          <w:rFonts w:ascii="Verdana" w:hAnsi="Verdana"/>
          <w:i/>
          <w:color w:val="7F7F7F" w:themeColor="text1" w:themeTint="80"/>
          <w:sz w:val="22"/>
          <w:szCs w:val="22"/>
        </w:rPr>
      </w:pPr>
      <w:r w:rsidRPr="00017E54">
        <w:rPr>
          <w:rFonts w:ascii="Verdana" w:hAnsi="Verdana"/>
          <w:i/>
          <w:color w:val="7F7F7F" w:themeColor="text1" w:themeTint="80"/>
          <w:sz w:val="22"/>
          <w:szCs w:val="22"/>
        </w:rPr>
        <w:t>Некоторые части настоящего пресс-релиза содержат или могут содержать инсайдерскую информацию про X5 Retail Group в соответствии с пунктом 7(1) Регламента о злоупотреблениях на рынке (596/2014 / EU).</w:t>
      </w:r>
    </w:p>
    <w:tbl>
      <w:tblPr>
        <w:tblW w:w="10374" w:type="dxa"/>
        <w:tblLayout w:type="fixed"/>
        <w:tblLook w:val="0000"/>
      </w:tblPr>
      <w:tblGrid>
        <w:gridCol w:w="5187"/>
        <w:gridCol w:w="5187"/>
      </w:tblGrid>
      <w:tr w:rsidR="0001587C" w:rsidRPr="001D3250" w:rsidTr="00756C24">
        <w:trPr>
          <w:trHeight w:val="389"/>
        </w:trPr>
        <w:tc>
          <w:tcPr>
            <w:tcW w:w="10374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01587C" w:rsidRPr="001D3250" w:rsidRDefault="001D3250" w:rsidP="001016A5">
            <w:pPr>
              <w:spacing w:before="80"/>
              <w:jc w:val="both"/>
              <w:rPr>
                <w:rFonts w:ascii="Verdana" w:hAnsi="Verdana"/>
                <w:sz w:val="22"/>
                <w:szCs w:val="22"/>
              </w:rPr>
            </w:pPr>
            <w:r w:rsidRPr="001D3250">
              <w:rPr>
                <w:rFonts w:ascii="Verdana" w:hAnsi="Verdana"/>
                <w:b/>
                <w:bCs/>
                <w:sz w:val="22"/>
                <w:szCs w:val="22"/>
              </w:rPr>
              <w:t>За дополнительной информацией просьба обращаться</w:t>
            </w:r>
            <w:r w:rsidR="0001587C" w:rsidRPr="001D3250">
              <w:rPr>
                <w:rFonts w:ascii="Verdana" w:hAnsi="Verdana"/>
                <w:b/>
                <w:bCs/>
                <w:sz w:val="22"/>
                <w:szCs w:val="22"/>
              </w:rPr>
              <w:t>:</w:t>
            </w:r>
          </w:p>
        </w:tc>
      </w:tr>
      <w:tr w:rsidR="0001587C" w:rsidRPr="00AE1F4F" w:rsidTr="00756C24">
        <w:trPr>
          <w:trHeight w:val="872"/>
        </w:trPr>
        <w:tc>
          <w:tcPr>
            <w:tcW w:w="5187" w:type="dxa"/>
            <w:shd w:val="clear" w:color="auto" w:fill="auto"/>
          </w:tcPr>
          <w:p w:rsidR="0001587C" w:rsidRPr="001D3250" w:rsidRDefault="001D3250" w:rsidP="001016A5">
            <w:pPr>
              <w:spacing w:before="80"/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</w:pPr>
            <w: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  <w:t>Максим Новиков</w:t>
            </w:r>
          </w:p>
          <w:p w:rsidR="0001587C" w:rsidRPr="001D3250" w:rsidRDefault="001D3250" w:rsidP="00F74F9F">
            <w:pPr>
              <w:rPr>
                <w:rFonts w:ascii="Verdana" w:hAnsi="Verdana"/>
                <w:iCs/>
                <w:spacing w:val="-2"/>
                <w:sz w:val="22"/>
                <w:szCs w:val="22"/>
              </w:rPr>
            </w:pPr>
            <w:r w:rsidRPr="001D3250">
              <w:rPr>
                <w:rFonts w:ascii="Verdana" w:hAnsi="Verdana"/>
                <w:iCs/>
                <w:spacing w:val="-2"/>
                <w:sz w:val="22"/>
                <w:szCs w:val="22"/>
                <w:lang w:val="pt-BR"/>
              </w:rPr>
              <w:t>Директор по связям с инвесторами</w:t>
            </w:r>
          </w:p>
          <w:p w:rsidR="0001587C" w:rsidRPr="00756C24" w:rsidRDefault="003F0982" w:rsidP="00F74F9F">
            <w:pPr>
              <w:autoSpaceDE w:val="0"/>
              <w:autoSpaceDN w:val="0"/>
              <w:adjustRightInd w:val="0"/>
              <w:rPr>
                <w:rFonts w:ascii="Verdana" w:hAnsi="Verdana"/>
                <w:b/>
                <w:iCs/>
                <w:spacing w:val="-2"/>
                <w:sz w:val="22"/>
                <w:szCs w:val="22"/>
                <w:lang w:val="pt-BR"/>
              </w:rPr>
            </w:pPr>
            <w:r>
              <w:rPr>
                <w:rFonts w:ascii="Verdana" w:hAnsi="Verdana"/>
                <w:noProof/>
                <w:sz w:val="22"/>
                <w:szCs w:val="22"/>
              </w:rPr>
              <w:t>Тел</w:t>
            </w:r>
            <w:r w:rsidR="0001587C" w:rsidRPr="00756C24">
              <w:rPr>
                <w:rFonts w:ascii="Verdana" w:hAnsi="Verdana"/>
                <w:iCs/>
                <w:spacing w:val="-2"/>
                <w:sz w:val="22"/>
                <w:szCs w:val="22"/>
                <w:lang w:val="pt-BR"/>
              </w:rPr>
              <w:t xml:space="preserve">.:  +7 (495) 502-9783 </w:t>
            </w:r>
          </w:p>
          <w:p w:rsidR="0001587C" w:rsidRPr="00756C24" w:rsidRDefault="0001587C" w:rsidP="00F74F9F">
            <w:pPr>
              <w:rPr>
                <w:rFonts w:ascii="Verdana" w:hAnsi="Verdana"/>
                <w:b/>
                <w:iCs/>
                <w:spacing w:val="-2"/>
                <w:sz w:val="22"/>
                <w:szCs w:val="22"/>
                <w:lang w:val="pt-BR"/>
              </w:rPr>
            </w:pPr>
            <w:r w:rsidRPr="00756C24">
              <w:rPr>
                <w:rStyle w:val="af"/>
                <w:rFonts w:ascii="Verdana" w:hAnsi="Verdana"/>
                <w:color w:val="auto"/>
                <w:sz w:val="22"/>
                <w:szCs w:val="22"/>
                <w:u w:val="none"/>
                <w:lang w:val="de-DE"/>
              </w:rPr>
              <w:t>e-mail:</w:t>
            </w:r>
            <w:hyperlink r:id="rId9" w:history="1">
              <w:r w:rsidRPr="00756C24">
                <w:rPr>
                  <w:rStyle w:val="af"/>
                  <w:rFonts w:ascii="Verdana" w:eastAsia="Calibri" w:hAnsi="Verdana"/>
                  <w:sz w:val="22"/>
                  <w:szCs w:val="22"/>
                  <w:lang w:val="de-DE"/>
                </w:rPr>
                <w:t>Maxim.Novikov@x5.ru</w:t>
              </w:r>
            </w:hyperlink>
          </w:p>
        </w:tc>
        <w:tc>
          <w:tcPr>
            <w:tcW w:w="5187" w:type="dxa"/>
            <w:shd w:val="clear" w:color="auto" w:fill="auto"/>
          </w:tcPr>
          <w:p w:rsidR="007D17BC" w:rsidRPr="005A2658" w:rsidRDefault="001D3250" w:rsidP="001016A5">
            <w:pPr>
              <w:spacing w:before="80"/>
              <w:rPr>
                <w:rFonts w:ascii="Verdana" w:hAnsi="Verdana"/>
                <w:b/>
                <w:iCs/>
                <w:spacing w:val="-2"/>
                <w:sz w:val="22"/>
                <w:szCs w:val="22"/>
                <w:lang w:val="pt-BR"/>
              </w:rPr>
            </w:pPr>
            <w: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  <w:t>Андрей Васин</w:t>
            </w:r>
          </w:p>
          <w:p w:rsidR="007D17BC" w:rsidRPr="003F0982" w:rsidRDefault="003F0982" w:rsidP="007D17BC">
            <w:pPr>
              <w:rPr>
                <w:rFonts w:ascii="Verdana" w:hAnsi="Verdana"/>
                <w:sz w:val="22"/>
                <w:szCs w:val="22"/>
              </w:rPr>
            </w:pPr>
            <w:r w:rsidRPr="003F0982">
              <w:rPr>
                <w:rFonts w:ascii="Verdana" w:hAnsi="Verdana"/>
                <w:sz w:val="22"/>
                <w:szCs w:val="22"/>
              </w:rPr>
              <w:t>Руководитель направления по связям с инвесторами</w:t>
            </w:r>
          </w:p>
          <w:p w:rsidR="007D17BC" w:rsidRPr="003F0982" w:rsidRDefault="003F0982" w:rsidP="007D17BC">
            <w:pPr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sz w:val="22"/>
                <w:szCs w:val="22"/>
              </w:rPr>
              <w:t>Тел</w:t>
            </w:r>
            <w:r w:rsidR="007D17BC" w:rsidRPr="003F0982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 xml:space="preserve">.:+7 (495) 662-88-88 </w:t>
            </w:r>
            <w:r w:rsidR="007D17BC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ext</w:t>
            </w:r>
            <w:r w:rsidR="007D17BC" w:rsidRPr="003F0982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. 21-456</w:t>
            </w:r>
          </w:p>
          <w:p w:rsidR="0001587C" w:rsidRPr="00756C24" w:rsidRDefault="007D17BC" w:rsidP="007D17BC">
            <w:pPr>
              <w:rPr>
                <w:rFonts w:ascii="Verdana" w:hAnsi="Verdana"/>
                <w:b/>
                <w:sz w:val="22"/>
                <w:szCs w:val="22"/>
                <w:lang w:val="pt-BR"/>
              </w:rPr>
            </w:pPr>
            <w:r w:rsidRPr="00921739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e</w:t>
            </w:r>
            <w:r w:rsidRPr="003F0982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-</w:t>
            </w:r>
            <w:r w:rsidRPr="00921739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mail</w:t>
            </w:r>
            <w:r w:rsidRPr="003F0982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 xml:space="preserve">: </w:t>
            </w:r>
            <w:hyperlink r:id="rId10" w:history="1">
              <w:r w:rsidRPr="002F427B">
                <w:rPr>
                  <w:rStyle w:val="af"/>
                  <w:rFonts w:ascii="Verdana" w:hAnsi="Verdana"/>
                  <w:iCs/>
                  <w:spacing w:val="-2"/>
                  <w:sz w:val="22"/>
                  <w:szCs w:val="22"/>
                  <w:lang w:val="en-US"/>
                </w:rPr>
                <w:t>Andrey.Vasin@x5.ru</w:t>
              </w:r>
            </w:hyperlink>
          </w:p>
        </w:tc>
      </w:tr>
    </w:tbl>
    <w:p w:rsidR="0087009B" w:rsidRPr="00020F4F" w:rsidRDefault="0087009B" w:rsidP="001016A5">
      <w:pPr>
        <w:rPr>
          <w:rFonts w:ascii="Verdana" w:hAnsi="Verdana"/>
          <w:lang w:val="en-US"/>
        </w:rPr>
      </w:pPr>
    </w:p>
    <w:sectPr w:rsidR="0087009B" w:rsidRPr="00020F4F" w:rsidSect="00C94BCF">
      <w:headerReference w:type="default" r:id="rId11"/>
      <w:pgSz w:w="11906" w:h="16838"/>
      <w:pgMar w:top="1134" w:right="566" w:bottom="1134" w:left="1134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4870" w:rsidRDefault="002F4870" w:rsidP="0062746E">
      <w:r>
        <w:separator/>
      </w:r>
    </w:p>
  </w:endnote>
  <w:endnote w:type="continuationSeparator" w:id="1">
    <w:p w:rsidR="002F4870" w:rsidRDefault="002F4870" w:rsidP="006274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ragmatica Light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4870" w:rsidRDefault="002F4870" w:rsidP="0062746E">
      <w:r>
        <w:separator/>
      </w:r>
    </w:p>
  </w:footnote>
  <w:footnote w:type="continuationSeparator" w:id="1">
    <w:p w:rsidR="002F4870" w:rsidRDefault="002F4870" w:rsidP="006274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/>
    </w:tblPr>
    <w:tblGrid>
      <w:gridCol w:w="4785"/>
      <w:gridCol w:w="4786"/>
    </w:tblGrid>
    <w:tr w:rsidR="00C20062" w:rsidRPr="00B40BD2" w:rsidTr="004E6828">
      <w:tc>
        <w:tcPr>
          <w:tcW w:w="4785" w:type="dxa"/>
        </w:tcPr>
        <w:p w:rsidR="00C20062" w:rsidRDefault="00C20062">
          <w:pPr>
            <w:pStyle w:val="a3"/>
            <w:rPr>
              <w:noProof/>
              <w:lang w:eastAsia="en-GB"/>
            </w:rPr>
          </w:pPr>
          <w:r>
            <w:rPr>
              <w:noProof/>
              <w:lang w:val="ru-RU" w:eastAsia="ru-RU"/>
            </w:rPr>
            <w:drawing>
              <wp:inline distT="0" distB="0" distL="0" distR="0">
                <wp:extent cx="2569469" cy="338329"/>
                <wp:effectExtent l="0" t="0" r="2540" b="5080"/>
                <wp:docPr id="1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x5 top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9469" cy="3383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6" w:type="dxa"/>
          <w:vAlign w:val="center"/>
        </w:tcPr>
        <w:p w:rsidR="00C20062" w:rsidRPr="0062746E" w:rsidRDefault="00C20062" w:rsidP="00832A6A">
          <w:pPr>
            <w:pStyle w:val="a3"/>
            <w:rPr>
              <w:rFonts w:ascii="Pragmatica Light" w:hAnsi="Pragmatica Light"/>
              <w:noProof/>
              <w:sz w:val="16"/>
              <w:szCs w:val="16"/>
              <w:lang w:eastAsia="en-GB"/>
            </w:rPr>
          </w:pPr>
        </w:p>
      </w:tc>
    </w:tr>
  </w:tbl>
  <w:p w:rsidR="00C20062" w:rsidRPr="007D17BC" w:rsidRDefault="00C20062">
    <w:pPr>
      <w:pStyle w:val="a3"/>
      <w:rPr>
        <w:lang w:val="en-US"/>
      </w:rPr>
    </w:pPr>
    <w:r>
      <w:rPr>
        <w:noProof/>
        <w:lang w:val="ru-RU" w:eastAsia="ru-RU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-10160</wp:posOffset>
          </wp:positionH>
          <wp:positionV relativeFrom="page">
            <wp:posOffset>-10160</wp:posOffset>
          </wp:positionV>
          <wp:extent cx="361315" cy="10695940"/>
          <wp:effectExtent l="0" t="0" r="635" b="0"/>
          <wp:wrapTight wrapText="bothSides">
            <wp:wrapPolygon edited="0">
              <wp:start x="0" y="0"/>
              <wp:lineTo x="0" y="21544"/>
              <wp:lineTo x="2278" y="21544"/>
              <wp:lineTo x="3417" y="21544"/>
              <wp:lineTo x="20499" y="20620"/>
              <wp:lineTo x="20499" y="923"/>
              <wp:lineTo x="2278" y="0"/>
              <wp:lineTo x="0" y="0"/>
            </wp:wrapPolygon>
          </wp:wrapTight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289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315" cy="10695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0062" w:rsidRPr="0062746E" w:rsidRDefault="00C20062">
    <w:pPr>
      <w:pStyle w:val="a3"/>
      <w:rPr>
        <w:lang w:val="ru-RU"/>
      </w:rPr>
    </w:pPr>
    <w:r>
      <w:rPr>
        <w:noProof/>
        <w:lang w:val="ru-RU" w:eastAsia="ru-RU"/>
      </w:rPr>
      <w:drawing>
        <wp:inline distT="0" distB="0" distL="0" distR="0">
          <wp:extent cx="325120" cy="9251950"/>
          <wp:effectExtent l="0" t="0" r="0" b="6350"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289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120" cy="925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55F4D"/>
    <w:multiLevelType w:val="hybridMultilevel"/>
    <w:tmpl w:val="D1CE6A1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6B7A927C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E36C0A" w:themeColor="accent6" w:themeShade="BF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E9190B"/>
    <w:multiLevelType w:val="hybridMultilevel"/>
    <w:tmpl w:val="B21E94FE"/>
    <w:lvl w:ilvl="0" w:tplc="EA06944C">
      <w:start w:val="1"/>
      <w:numFmt w:val="decimal"/>
      <w:lvlText w:val="%1."/>
      <w:lvlJc w:val="left"/>
      <w:pPr>
        <w:ind w:left="709" w:hanging="34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C25C32"/>
    <w:multiLevelType w:val="hybridMultilevel"/>
    <w:tmpl w:val="41909636"/>
    <w:lvl w:ilvl="0" w:tplc="91DE8A0A">
      <w:start w:val="1"/>
      <w:numFmt w:val="decimal"/>
      <w:lvlText w:val="(%1)"/>
      <w:lvlJc w:val="left"/>
      <w:pPr>
        <w:ind w:left="1353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217D5F3B"/>
    <w:multiLevelType w:val="hybridMultilevel"/>
    <w:tmpl w:val="774AD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600988"/>
    <w:multiLevelType w:val="hybridMultilevel"/>
    <w:tmpl w:val="DA8254B4"/>
    <w:lvl w:ilvl="0" w:tplc="B3DC918A">
      <w:start w:val="1"/>
      <w:numFmt w:val="decimal"/>
      <w:lvlText w:val="(%1)"/>
      <w:lvlJc w:val="left"/>
      <w:pPr>
        <w:ind w:left="360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C5E579D"/>
    <w:multiLevelType w:val="hybridMultilevel"/>
    <w:tmpl w:val="C202377E"/>
    <w:lvl w:ilvl="0" w:tplc="FFFFFFF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E36C0A" w:themeColor="accent6" w:themeShade="BF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4487D03"/>
    <w:multiLevelType w:val="hybridMultilevel"/>
    <w:tmpl w:val="47283FF8"/>
    <w:lvl w:ilvl="0" w:tplc="6554D94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E36C0A" w:themeColor="accent6" w:themeShade="BF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4BE28EF"/>
    <w:multiLevelType w:val="hybridMultilevel"/>
    <w:tmpl w:val="2C6806B6"/>
    <w:lvl w:ilvl="0" w:tplc="452AACB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E36C0A" w:themeColor="accent6" w:themeShade="BF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F400605"/>
    <w:multiLevelType w:val="hybridMultilevel"/>
    <w:tmpl w:val="B02897B0"/>
    <w:lvl w:ilvl="0" w:tplc="CB54CAA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C0504D" w:themeColor="accent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F533C85"/>
    <w:multiLevelType w:val="hybridMultilevel"/>
    <w:tmpl w:val="FF9822EC"/>
    <w:lvl w:ilvl="0" w:tplc="B356734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991883"/>
    <w:multiLevelType w:val="hybridMultilevel"/>
    <w:tmpl w:val="D8AA85A6"/>
    <w:lvl w:ilvl="0" w:tplc="B356734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36E0BA4"/>
    <w:multiLevelType w:val="hybridMultilevel"/>
    <w:tmpl w:val="99E2F434"/>
    <w:lvl w:ilvl="0" w:tplc="6554D94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E36C0A" w:themeColor="accent6" w:themeShade="BF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DD115C9"/>
    <w:multiLevelType w:val="hybridMultilevel"/>
    <w:tmpl w:val="00D06CF0"/>
    <w:lvl w:ilvl="0" w:tplc="B394AA92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DC3519"/>
    <w:multiLevelType w:val="hybridMultilevel"/>
    <w:tmpl w:val="EEC6D512"/>
    <w:lvl w:ilvl="0" w:tplc="438CAF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3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0"/>
  </w:num>
  <w:num w:numId="7">
    <w:abstractNumId w:val="8"/>
  </w:num>
  <w:num w:numId="8">
    <w:abstractNumId w:val="2"/>
  </w:num>
  <w:num w:numId="9">
    <w:abstractNumId w:val="4"/>
  </w:num>
  <w:num w:numId="10">
    <w:abstractNumId w:val="10"/>
  </w:num>
  <w:num w:numId="11">
    <w:abstractNumId w:val="6"/>
  </w:num>
  <w:num w:numId="12">
    <w:abstractNumId w:val="10"/>
  </w:num>
  <w:num w:numId="13">
    <w:abstractNumId w:val="11"/>
  </w:num>
  <w:num w:numId="14">
    <w:abstractNumId w:val="7"/>
  </w:num>
  <w:num w:numId="15">
    <w:abstractNumId w:val="5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B83551"/>
    <w:rsid w:val="000008AE"/>
    <w:rsid w:val="00001764"/>
    <w:rsid w:val="00001DB5"/>
    <w:rsid w:val="00002ADF"/>
    <w:rsid w:val="00003B42"/>
    <w:rsid w:val="00006569"/>
    <w:rsid w:val="00014E86"/>
    <w:rsid w:val="0001587C"/>
    <w:rsid w:val="00017DAE"/>
    <w:rsid w:val="00017F35"/>
    <w:rsid w:val="00020F4F"/>
    <w:rsid w:val="000233A4"/>
    <w:rsid w:val="00023DE1"/>
    <w:rsid w:val="000245A1"/>
    <w:rsid w:val="00026940"/>
    <w:rsid w:val="000302CB"/>
    <w:rsid w:val="0003050F"/>
    <w:rsid w:val="00046B05"/>
    <w:rsid w:val="0005037D"/>
    <w:rsid w:val="000547BC"/>
    <w:rsid w:val="000561BF"/>
    <w:rsid w:val="0006320A"/>
    <w:rsid w:val="00064B62"/>
    <w:rsid w:val="000674B4"/>
    <w:rsid w:val="00070246"/>
    <w:rsid w:val="000734D1"/>
    <w:rsid w:val="00077DB2"/>
    <w:rsid w:val="00082066"/>
    <w:rsid w:val="00083ECC"/>
    <w:rsid w:val="00095A78"/>
    <w:rsid w:val="000A4B2E"/>
    <w:rsid w:val="000A4DDE"/>
    <w:rsid w:val="000B00AE"/>
    <w:rsid w:val="000B5581"/>
    <w:rsid w:val="000C0084"/>
    <w:rsid w:val="000C2731"/>
    <w:rsid w:val="000C3B7C"/>
    <w:rsid w:val="000C3DDA"/>
    <w:rsid w:val="000C41D6"/>
    <w:rsid w:val="000C638A"/>
    <w:rsid w:val="000C777F"/>
    <w:rsid w:val="000C780A"/>
    <w:rsid w:val="000D10E1"/>
    <w:rsid w:val="000D14F5"/>
    <w:rsid w:val="000D3973"/>
    <w:rsid w:val="000E1FCB"/>
    <w:rsid w:val="000E2978"/>
    <w:rsid w:val="000E602E"/>
    <w:rsid w:val="000E61BE"/>
    <w:rsid w:val="000F1F5D"/>
    <w:rsid w:val="000F31A4"/>
    <w:rsid w:val="000F679D"/>
    <w:rsid w:val="001016A5"/>
    <w:rsid w:val="0010196B"/>
    <w:rsid w:val="00103D50"/>
    <w:rsid w:val="00110A5F"/>
    <w:rsid w:val="00110C37"/>
    <w:rsid w:val="00112529"/>
    <w:rsid w:val="001131B4"/>
    <w:rsid w:val="00113A3E"/>
    <w:rsid w:val="00115C32"/>
    <w:rsid w:val="00116777"/>
    <w:rsid w:val="00121595"/>
    <w:rsid w:val="001241AC"/>
    <w:rsid w:val="00133F4D"/>
    <w:rsid w:val="0015731C"/>
    <w:rsid w:val="0016727B"/>
    <w:rsid w:val="001706CA"/>
    <w:rsid w:val="00170FE1"/>
    <w:rsid w:val="00184247"/>
    <w:rsid w:val="00184D11"/>
    <w:rsid w:val="00185831"/>
    <w:rsid w:val="00186680"/>
    <w:rsid w:val="00187EEA"/>
    <w:rsid w:val="0019372B"/>
    <w:rsid w:val="001964C4"/>
    <w:rsid w:val="00197E53"/>
    <w:rsid w:val="001A5575"/>
    <w:rsid w:val="001B07A0"/>
    <w:rsid w:val="001B3EAE"/>
    <w:rsid w:val="001B54AB"/>
    <w:rsid w:val="001B7A28"/>
    <w:rsid w:val="001C145D"/>
    <w:rsid w:val="001C45CE"/>
    <w:rsid w:val="001C4F4C"/>
    <w:rsid w:val="001C656B"/>
    <w:rsid w:val="001C67D6"/>
    <w:rsid w:val="001C78B7"/>
    <w:rsid w:val="001D3250"/>
    <w:rsid w:val="001D3B82"/>
    <w:rsid w:val="001D4DDB"/>
    <w:rsid w:val="001E00FC"/>
    <w:rsid w:val="001E53AC"/>
    <w:rsid w:val="001E7958"/>
    <w:rsid w:val="001E7B4F"/>
    <w:rsid w:val="001F3725"/>
    <w:rsid w:val="001F3DC9"/>
    <w:rsid w:val="001F6065"/>
    <w:rsid w:val="001F76F5"/>
    <w:rsid w:val="002033CA"/>
    <w:rsid w:val="00214FE9"/>
    <w:rsid w:val="00215297"/>
    <w:rsid w:val="0021537A"/>
    <w:rsid w:val="00215604"/>
    <w:rsid w:val="002167BF"/>
    <w:rsid w:val="00221F82"/>
    <w:rsid w:val="00225685"/>
    <w:rsid w:val="00227AEC"/>
    <w:rsid w:val="002431CA"/>
    <w:rsid w:val="00244A80"/>
    <w:rsid w:val="00247F78"/>
    <w:rsid w:val="002505A3"/>
    <w:rsid w:val="0025439C"/>
    <w:rsid w:val="00257342"/>
    <w:rsid w:val="00263A05"/>
    <w:rsid w:val="002719AE"/>
    <w:rsid w:val="00272D92"/>
    <w:rsid w:val="00273804"/>
    <w:rsid w:val="00280ACF"/>
    <w:rsid w:val="00283FEF"/>
    <w:rsid w:val="002847B2"/>
    <w:rsid w:val="0028674C"/>
    <w:rsid w:val="00287643"/>
    <w:rsid w:val="00292C3F"/>
    <w:rsid w:val="00294A19"/>
    <w:rsid w:val="00294E39"/>
    <w:rsid w:val="00295EC0"/>
    <w:rsid w:val="00296493"/>
    <w:rsid w:val="00297AC1"/>
    <w:rsid w:val="002A1562"/>
    <w:rsid w:val="002A5067"/>
    <w:rsid w:val="002A5630"/>
    <w:rsid w:val="002A61EF"/>
    <w:rsid w:val="002B06DA"/>
    <w:rsid w:val="002B2906"/>
    <w:rsid w:val="002C00E7"/>
    <w:rsid w:val="002C75BD"/>
    <w:rsid w:val="002D0968"/>
    <w:rsid w:val="002D67FB"/>
    <w:rsid w:val="002E30F2"/>
    <w:rsid w:val="002E4BD4"/>
    <w:rsid w:val="002F1ADA"/>
    <w:rsid w:val="002F1C1C"/>
    <w:rsid w:val="002F28D6"/>
    <w:rsid w:val="002F4870"/>
    <w:rsid w:val="002F7E85"/>
    <w:rsid w:val="00301FA2"/>
    <w:rsid w:val="003046C3"/>
    <w:rsid w:val="00310108"/>
    <w:rsid w:val="00310CC6"/>
    <w:rsid w:val="00312DF8"/>
    <w:rsid w:val="00324126"/>
    <w:rsid w:val="00324657"/>
    <w:rsid w:val="003257D7"/>
    <w:rsid w:val="00326D52"/>
    <w:rsid w:val="003276F6"/>
    <w:rsid w:val="00330525"/>
    <w:rsid w:val="003326FD"/>
    <w:rsid w:val="00334EEA"/>
    <w:rsid w:val="00335C9D"/>
    <w:rsid w:val="00337CB8"/>
    <w:rsid w:val="003443AE"/>
    <w:rsid w:val="00344F4B"/>
    <w:rsid w:val="003452B7"/>
    <w:rsid w:val="0035101C"/>
    <w:rsid w:val="00352C50"/>
    <w:rsid w:val="003531A4"/>
    <w:rsid w:val="00353CD7"/>
    <w:rsid w:val="003542AE"/>
    <w:rsid w:val="00354BAF"/>
    <w:rsid w:val="00354D6A"/>
    <w:rsid w:val="00363003"/>
    <w:rsid w:val="003642FD"/>
    <w:rsid w:val="00375A68"/>
    <w:rsid w:val="00377EBA"/>
    <w:rsid w:val="00381622"/>
    <w:rsid w:val="00382626"/>
    <w:rsid w:val="003928B4"/>
    <w:rsid w:val="00394BD6"/>
    <w:rsid w:val="003A00DF"/>
    <w:rsid w:val="003A2D6B"/>
    <w:rsid w:val="003A3842"/>
    <w:rsid w:val="003A3EAE"/>
    <w:rsid w:val="003B1E52"/>
    <w:rsid w:val="003B35C3"/>
    <w:rsid w:val="003B4929"/>
    <w:rsid w:val="003B57C1"/>
    <w:rsid w:val="003B590A"/>
    <w:rsid w:val="003C1E9C"/>
    <w:rsid w:val="003C2210"/>
    <w:rsid w:val="003C35C1"/>
    <w:rsid w:val="003C7DBC"/>
    <w:rsid w:val="003D64C0"/>
    <w:rsid w:val="003D6BA1"/>
    <w:rsid w:val="003D7DA9"/>
    <w:rsid w:val="003E04F4"/>
    <w:rsid w:val="003F0982"/>
    <w:rsid w:val="00402548"/>
    <w:rsid w:val="004056D2"/>
    <w:rsid w:val="004100F2"/>
    <w:rsid w:val="00412101"/>
    <w:rsid w:val="00414C51"/>
    <w:rsid w:val="0041725A"/>
    <w:rsid w:val="0042371E"/>
    <w:rsid w:val="00426BA7"/>
    <w:rsid w:val="004325B4"/>
    <w:rsid w:val="00435D94"/>
    <w:rsid w:val="004415CD"/>
    <w:rsid w:val="004432F8"/>
    <w:rsid w:val="0044573B"/>
    <w:rsid w:val="00446B5B"/>
    <w:rsid w:val="0045223C"/>
    <w:rsid w:val="004522C1"/>
    <w:rsid w:val="00453180"/>
    <w:rsid w:val="00457A46"/>
    <w:rsid w:val="00463A0B"/>
    <w:rsid w:val="00474D1F"/>
    <w:rsid w:val="00476198"/>
    <w:rsid w:val="004800B7"/>
    <w:rsid w:val="00480BD0"/>
    <w:rsid w:val="00484B77"/>
    <w:rsid w:val="00486820"/>
    <w:rsid w:val="0048727A"/>
    <w:rsid w:val="00487A36"/>
    <w:rsid w:val="00494CE2"/>
    <w:rsid w:val="0049558A"/>
    <w:rsid w:val="004A0461"/>
    <w:rsid w:val="004A62D8"/>
    <w:rsid w:val="004A6608"/>
    <w:rsid w:val="004B0922"/>
    <w:rsid w:val="004B09C8"/>
    <w:rsid w:val="004B23B9"/>
    <w:rsid w:val="004B35E3"/>
    <w:rsid w:val="004B5101"/>
    <w:rsid w:val="004B5BEF"/>
    <w:rsid w:val="004C07B9"/>
    <w:rsid w:val="004C271D"/>
    <w:rsid w:val="004C6678"/>
    <w:rsid w:val="004C6D3F"/>
    <w:rsid w:val="004C74B0"/>
    <w:rsid w:val="004C7ED2"/>
    <w:rsid w:val="004D487F"/>
    <w:rsid w:val="004E15BB"/>
    <w:rsid w:val="004E48B0"/>
    <w:rsid w:val="004E6828"/>
    <w:rsid w:val="004F2A4D"/>
    <w:rsid w:val="004F4278"/>
    <w:rsid w:val="004F4366"/>
    <w:rsid w:val="0050122A"/>
    <w:rsid w:val="005036EA"/>
    <w:rsid w:val="00505EA7"/>
    <w:rsid w:val="00507EF1"/>
    <w:rsid w:val="0051037B"/>
    <w:rsid w:val="005227FA"/>
    <w:rsid w:val="00532681"/>
    <w:rsid w:val="00535403"/>
    <w:rsid w:val="00537BCB"/>
    <w:rsid w:val="005446CF"/>
    <w:rsid w:val="00546744"/>
    <w:rsid w:val="005476EA"/>
    <w:rsid w:val="00550446"/>
    <w:rsid w:val="00560BB9"/>
    <w:rsid w:val="00562AA4"/>
    <w:rsid w:val="0057786B"/>
    <w:rsid w:val="00577D6D"/>
    <w:rsid w:val="0058587A"/>
    <w:rsid w:val="005955C5"/>
    <w:rsid w:val="00595A35"/>
    <w:rsid w:val="00596308"/>
    <w:rsid w:val="005A1030"/>
    <w:rsid w:val="005A12A3"/>
    <w:rsid w:val="005A1F93"/>
    <w:rsid w:val="005A2658"/>
    <w:rsid w:val="005A360D"/>
    <w:rsid w:val="005A3A97"/>
    <w:rsid w:val="005A4C01"/>
    <w:rsid w:val="005A6FF9"/>
    <w:rsid w:val="005B012D"/>
    <w:rsid w:val="005B131E"/>
    <w:rsid w:val="005B1A6D"/>
    <w:rsid w:val="005B663B"/>
    <w:rsid w:val="005C48B4"/>
    <w:rsid w:val="005C5083"/>
    <w:rsid w:val="005C59AA"/>
    <w:rsid w:val="005D72F7"/>
    <w:rsid w:val="005E1CFB"/>
    <w:rsid w:val="005E1DBB"/>
    <w:rsid w:val="005E22A1"/>
    <w:rsid w:val="005E3ED9"/>
    <w:rsid w:val="005E580D"/>
    <w:rsid w:val="005F248C"/>
    <w:rsid w:val="005F5A2A"/>
    <w:rsid w:val="005F5E17"/>
    <w:rsid w:val="006005F4"/>
    <w:rsid w:val="006058AD"/>
    <w:rsid w:val="00614655"/>
    <w:rsid w:val="00615A34"/>
    <w:rsid w:val="00616112"/>
    <w:rsid w:val="00616874"/>
    <w:rsid w:val="006261DF"/>
    <w:rsid w:val="0062746E"/>
    <w:rsid w:val="006358AD"/>
    <w:rsid w:val="00640709"/>
    <w:rsid w:val="00645183"/>
    <w:rsid w:val="0064777E"/>
    <w:rsid w:val="00651A07"/>
    <w:rsid w:val="006569DC"/>
    <w:rsid w:val="006572B3"/>
    <w:rsid w:val="00661E1C"/>
    <w:rsid w:val="00666721"/>
    <w:rsid w:val="0067352B"/>
    <w:rsid w:val="00683B81"/>
    <w:rsid w:val="00692175"/>
    <w:rsid w:val="00694CED"/>
    <w:rsid w:val="0069772D"/>
    <w:rsid w:val="006A3E84"/>
    <w:rsid w:val="006A5D43"/>
    <w:rsid w:val="006B0B31"/>
    <w:rsid w:val="006B0FCE"/>
    <w:rsid w:val="006B468F"/>
    <w:rsid w:val="006B5C83"/>
    <w:rsid w:val="006B6800"/>
    <w:rsid w:val="006C31FE"/>
    <w:rsid w:val="006C58A7"/>
    <w:rsid w:val="006C5C1B"/>
    <w:rsid w:val="006C6B58"/>
    <w:rsid w:val="006C749D"/>
    <w:rsid w:val="006D5217"/>
    <w:rsid w:val="006D5AA6"/>
    <w:rsid w:val="006E5D98"/>
    <w:rsid w:val="006E608A"/>
    <w:rsid w:val="006F15F3"/>
    <w:rsid w:val="006F1B1B"/>
    <w:rsid w:val="006F32BE"/>
    <w:rsid w:val="006F3469"/>
    <w:rsid w:val="006F5291"/>
    <w:rsid w:val="006F6F55"/>
    <w:rsid w:val="006F76AB"/>
    <w:rsid w:val="00703181"/>
    <w:rsid w:val="00704441"/>
    <w:rsid w:val="00705F14"/>
    <w:rsid w:val="00713796"/>
    <w:rsid w:val="00720396"/>
    <w:rsid w:val="0072366E"/>
    <w:rsid w:val="00726F99"/>
    <w:rsid w:val="00727131"/>
    <w:rsid w:val="00730DB7"/>
    <w:rsid w:val="00731BE5"/>
    <w:rsid w:val="0073371D"/>
    <w:rsid w:val="00733989"/>
    <w:rsid w:val="00736CAE"/>
    <w:rsid w:val="00737870"/>
    <w:rsid w:val="00742EFC"/>
    <w:rsid w:val="00742F39"/>
    <w:rsid w:val="00752052"/>
    <w:rsid w:val="0075291F"/>
    <w:rsid w:val="00752CAC"/>
    <w:rsid w:val="007568C3"/>
    <w:rsid w:val="00756C24"/>
    <w:rsid w:val="00762573"/>
    <w:rsid w:val="00762AE7"/>
    <w:rsid w:val="00762C36"/>
    <w:rsid w:val="007632D1"/>
    <w:rsid w:val="00767F69"/>
    <w:rsid w:val="00770E5E"/>
    <w:rsid w:val="0077449B"/>
    <w:rsid w:val="007804B1"/>
    <w:rsid w:val="007834EA"/>
    <w:rsid w:val="00784C78"/>
    <w:rsid w:val="007A0496"/>
    <w:rsid w:val="007A1D4D"/>
    <w:rsid w:val="007A3EF4"/>
    <w:rsid w:val="007A77B3"/>
    <w:rsid w:val="007B1522"/>
    <w:rsid w:val="007B44DE"/>
    <w:rsid w:val="007B4CD1"/>
    <w:rsid w:val="007C0E94"/>
    <w:rsid w:val="007C294A"/>
    <w:rsid w:val="007C2C41"/>
    <w:rsid w:val="007C53EA"/>
    <w:rsid w:val="007C64C7"/>
    <w:rsid w:val="007D17BC"/>
    <w:rsid w:val="007D7C00"/>
    <w:rsid w:val="007E2088"/>
    <w:rsid w:val="007E3478"/>
    <w:rsid w:val="007E7366"/>
    <w:rsid w:val="007F0567"/>
    <w:rsid w:val="007F16C4"/>
    <w:rsid w:val="007F228B"/>
    <w:rsid w:val="007F2E3F"/>
    <w:rsid w:val="007F3067"/>
    <w:rsid w:val="007F4AF3"/>
    <w:rsid w:val="007F5F4B"/>
    <w:rsid w:val="00804D27"/>
    <w:rsid w:val="008062D0"/>
    <w:rsid w:val="00807FCD"/>
    <w:rsid w:val="00810A6B"/>
    <w:rsid w:val="008121C3"/>
    <w:rsid w:val="00821703"/>
    <w:rsid w:val="00821933"/>
    <w:rsid w:val="00822EA8"/>
    <w:rsid w:val="00823AC9"/>
    <w:rsid w:val="00831B2B"/>
    <w:rsid w:val="008320E1"/>
    <w:rsid w:val="00832A6A"/>
    <w:rsid w:val="00834F42"/>
    <w:rsid w:val="00836781"/>
    <w:rsid w:val="0084312E"/>
    <w:rsid w:val="00846368"/>
    <w:rsid w:val="00852D7D"/>
    <w:rsid w:val="00862F62"/>
    <w:rsid w:val="008641F6"/>
    <w:rsid w:val="0087009B"/>
    <w:rsid w:val="0087557E"/>
    <w:rsid w:val="00881254"/>
    <w:rsid w:val="00883EFA"/>
    <w:rsid w:val="0088560A"/>
    <w:rsid w:val="00885873"/>
    <w:rsid w:val="00886BB6"/>
    <w:rsid w:val="00887824"/>
    <w:rsid w:val="00893779"/>
    <w:rsid w:val="0089411B"/>
    <w:rsid w:val="0089529F"/>
    <w:rsid w:val="0089703C"/>
    <w:rsid w:val="008A2E9E"/>
    <w:rsid w:val="008A528B"/>
    <w:rsid w:val="008A665E"/>
    <w:rsid w:val="008B56BA"/>
    <w:rsid w:val="008C0DFF"/>
    <w:rsid w:val="008C1A5A"/>
    <w:rsid w:val="008E2C3A"/>
    <w:rsid w:val="008E2E78"/>
    <w:rsid w:val="008E404B"/>
    <w:rsid w:val="008F2C46"/>
    <w:rsid w:val="008F403D"/>
    <w:rsid w:val="008F7CD6"/>
    <w:rsid w:val="00903AAC"/>
    <w:rsid w:val="00912FE0"/>
    <w:rsid w:val="00917DBC"/>
    <w:rsid w:val="00920E8E"/>
    <w:rsid w:val="009210B9"/>
    <w:rsid w:val="00921C24"/>
    <w:rsid w:val="00923B45"/>
    <w:rsid w:val="00924D22"/>
    <w:rsid w:val="00927645"/>
    <w:rsid w:val="00931B12"/>
    <w:rsid w:val="009362C5"/>
    <w:rsid w:val="009371A1"/>
    <w:rsid w:val="009373CB"/>
    <w:rsid w:val="00944498"/>
    <w:rsid w:val="00944D87"/>
    <w:rsid w:val="00945226"/>
    <w:rsid w:val="00946075"/>
    <w:rsid w:val="00947780"/>
    <w:rsid w:val="0095269E"/>
    <w:rsid w:val="00957D7B"/>
    <w:rsid w:val="00963F84"/>
    <w:rsid w:val="00967F56"/>
    <w:rsid w:val="009700FC"/>
    <w:rsid w:val="0097401C"/>
    <w:rsid w:val="00976DEE"/>
    <w:rsid w:val="009823DA"/>
    <w:rsid w:val="0099180E"/>
    <w:rsid w:val="00991C87"/>
    <w:rsid w:val="00992043"/>
    <w:rsid w:val="009926A4"/>
    <w:rsid w:val="0099716E"/>
    <w:rsid w:val="009A0A97"/>
    <w:rsid w:val="009A1048"/>
    <w:rsid w:val="009A411A"/>
    <w:rsid w:val="009A5353"/>
    <w:rsid w:val="009B0D43"/>
    <w:rsid w:val="009B5D50"/>
    <w:rsid w:val="009B7E92"/>
    <w:rsid w:val="009C17CF"/>
    <w:rsid w:val="009D403F"/>
    <w:rsid w:val="009D63C3"/>
    <w:rsid w:val="009E0D30"/>
    <w:rsid w:val="009E3FF9"/>
    <w:rsid w:val="009E633F"/>
    <w:rsid w:val="009E6459"/>
    <w:rsid w:val="00A01BB0"/>
    <w:rsid w:val="00A04B46"/>
    <w:rsid w:val="00A079CE"/>
    <w:rsid w:val="00A10A8D"/>
    <w:rsid w:val="00A14F34"/>
    <w:rsid w:val="00A2014E"/>
    <w:rsid w:val="00A2042F"/>
    <w:rsid w:val="00A22A81"/>
    <w:rsid w:val="00A27CD5"/>
    <w:rsid w:val="00A305BA"/>
    <w:rsid w:val="00A31EBB"/>
    <w:rsid w:val="00A3272D"/>
    <w:rsid w:val="00A33349"/>
    <w:rsid w:val="00A34A32"/>
    <w:rsid w:val="00A373B0"/>
    <w:rsid w:val="00A42E45"/>
    <w:rsid w:val="00A55F19"/>
    <w:rsid w:val="00A630F7"/>
    <w:rsid w:val="00A63BD7"/>
    <w:rsid w:val="00A64693"/>
    <w:rsid w:val="00A71665"/>
    <w:rsid w:val="00A716E9"/>
    <w:rsid w:val="00A72E91"/>
    <w:rsid w:val="00A73544"/>
    <w:rsid w:val="00A7640B"/>
    <w:rsid w:val="00A773C1"/>
    <w:rsid w:val="00A855DE"/>
    <w:rsid w:val="00A93E09"/>
    <w:rsid w:val="00A95EC0"/>
    <w:rsid w:val="00A9684E"/>
    <w:rsid w:val="00AA0CEE"/>
    <w:rsid w:val="00AA1226"/>
    <w:rsid w:val="00AA288E"/>
    <w:rsid w:val="00AA3D0A"/>
    <w:rsid w:val="00AA5816"/>
    <w:rsid w:val="00AA6D58"/>
    <w:rsid w:val="00AB297A"/>
    <w:rsid w:val="00AC5571"/>
    <w:rsid w:val="00AC750B"/>
    <w:rsid w:val="00AD5F67"/>
    <w:rsid w:val="00AE1F4F"/>
    <w:rsid w:val="00AE4ED7"/>
    <w:rsid w:val="00AE7B14"/>
    <w:rsid w:val="00AF2C47"/>
    <w:rsid w:val="00AF2F7F"/>
    <w:rsid w:val="00AF7387"/>
    <w:rsid w:val="00B06A0E"/>
    <w:rsid w:val="00B10E0A"/>
    <w:rsid w:val="00B13B72"/>
    <w:rsid w:val="00B1716E"/>
    <w:rsid w:val="00B245AD"/>
    <w:rsid w:val="00B24F89"/>
    <w:rsid w:val="00B27084"/>
    <w:rsid w:val="00B3496C"/>
    <w:rsid w:val="00B3655C"/>
    <w:rsid w:val="00B40BD2"/>
    <w:rsid w:val="00B41693"/>
    <w:rsid w:val="00B42087"/>
    <w:rsid w:val="00B43916"/>
    <w:rsid w:val="00B46F3B"/>
    <w:rsid w:val="00B5575B"/>
    <w:rsid w:val="00B64938"/>
    <w:rsid w:val="00B65EA6"/>
    <w:rsid w:val="00B6613F"/>
    <w:rsid w:val="00B706B7"/>
    <w:rsid w:val="00B7191A"/>
    <w:rsid w:val="00B71E67"/>
    <w:rsid w:val="00B80C3A"/>
    <w:rsid w:val="00B83551"/>
    <w:rsid w:val="00B86FFF"/>
    <w:rsid w:val="00B87654"/>
    <w:rsid w:val="00B9103E"/>
    <w:rsid w:val="00B9299E"/>
    <w:rsid w:val="00BB7929"/>
    <w:rsid w:val="00BB7DC9"/>
    <w:rsid w:val="00BC07A9"/>
    <w:rsid w:val="00BC20F4"/>
    <w:rsid w:val="00BD12BA"/>
    <w:rsid w:val="00BD41CC"/>
    <w:rsid w:val="00BD6030"/>
    <w:rsid w:val="00BD726B"/>
    <w:rsid w:val="00BE23CA"/>
    <w:rsid w:val="00BE305C"/>
    <w:rsid w:val="00BE4C9A"/>
    <w:rsid w:val="00BE7D55"/>
    <w:rsid w:val="00BF0FF8"/>
    <w:rsid w:val="00BF3511"/>
    <w:rsid w:val="00BF7E2D"/>
    <w:rsid w:val="00C013C0"/>
    <w:rsid w:val="00C02A2E"/>
    <w:rsid w:val="00C13AF5"/>
    <w:rsid w:val="00C1650B"/>
    <w:rsid w:val="00C20062"/>
    <w:rsid w:val="00C22B35"/>
    <w:rsid w:val="00C2321D"/>
    <w:rsid w:val="00C2622C"/>
    <w:rsid w:val="00C3022C"/>
    <w:rsid w:val="00C33CA0"/>
    <w:rsid w:val="00C410B8"/>
    <w:rsid w:val="00C45A99"/>
    <w:rsid w:val="00C51202"/>
    <w:rsid w:val="00C52F96"/>
    <w:rsid w:val="00C56A52"/>
    <w:rsid w:val="00C65B7F"/>
    <w:rsid w:val="00C66CB0"/>
    <w:rsid w:val="00C679B6"/>
    <w:rsid w:val="00C734EF"/>
    <w:rsid w:val="00C76001"/>
    <w:rsid w:val="00C770CC"/>
    <w:rsid w:val="00C81A27"/>
    <w:rsid w:val="00C8203C"/>
    <w:rsid w:val="00C8488F"/>
    <w:rsid w:val="00C84E22"/>
    <w:rsid w:val="00C93C19"/>
    <w:rsid w:val="00C94BCF"/>
    <w:rsid w:val="00C94CFA"/>
    <w:rsid w:val="00C95B5F"/>
    <w:rsid w:val="00C96FD2"/>
    <w:rsid w:val="00CA04E1"/>
    <w:rsid w:val="00CA2C6D"/>
    <w:rsid w:val="00CA474E"/>
    <w:rsid w:val="00CA6ED7"/>
    <w:rsid w:val="00CB3DF0"/>
    <w:rsid w:val="00CC1434"/>
    <w:rsid w:val="00CC47BC"/>
    <w:rsid w:val="00CC5DA3"/>
    <w:rsid w:val="00CD27A7"/>
    <w:rsid w:val="00CE7A8D"/>
    <w:rsid w:val="00CF398E"/>
    <w:rsid w:val="00D001CE"/>
    <w:rsid w:val="00D07C65"/>
    <w:rsid w:val="00D16FC7"/>
    <w:rsid w:val="00D21ADB"/>
    <w:rsid w:val="00D2207E"/>
    <w:rsid w:val="00D236DD"/>
    <w:rsid w:val="00D23869"/>
    <w:rsid w:val="00D24D26"/>
    <w:rsid w:val="00D25F4E"/>
    <w:rsid w:val="00D26F3A"/>
    <w:rsid w:val="00D36A3B"/>
    <w:rsid w:val="00D4071E"/>
    <w:rsid w:val="00D44689"/>
    <w:rsid w:val="00D44ADB"/>
    <w:rsid w:val="00D46639"/>
    <w:rsid w:val="00D5044B"/>
    <w:rsid w:val="00D51DBB"/>
    <w:rsid w:val="00D6501A"/>
    <w:rsid w:val="00D650CF"/>
    <w:rsid w:val="00D67C26"/>
    <w:rsid w:val="00D71A36"/>
    <w:rsid w:val="00D7462D"/>
    <w:rsid w:val="00D80040"/>
    <w:rsid w:val="00D87699"/>
    <w:rsid w:val="00DA72B5"/>
    <w:rsid w:val="00DA7FE0"/>
    <w:rsid w:val="00DB3BB6"/>
    <w:rsid w:val="00DB5D88"/>
    <w:rsid w:val="00DB698F"/>
    <w:rsid w:val="00DD3A8E"/>
    <w:rsid w:val="00DD6496"/>
    <w:rsid w:val="00DE0074"/>
    <w:rsid w:val="00DE5404"/>
    <w:rsid w:val="00DE5C27"/>
    <w:rsid w:val="00DF3F8B"/>
    <w:rsid w:val="00DF56B9"/>
    <w:rsid w:val="00E0091C"/>
    <w:rsid w:val="00E01860"/>
    <w:rsid w:val="00E01AB5"/>
    <w:rsid w:val="00E01E8B"/>
    <w:rsid w:val="00E020B7"/>
    <w:rsid w:val="00E06CFC"/>
    <w:rsid w:val="00E21682"/>
    <w:rsid w:val="00E23836"/>
    <w:rsid w:val="00E30E8E"/>
    <w:rsid w:val="00E407E0"/>
    <w:rsid w:val="00E431B7"/>
    <w:rsid w:val="00E4321E"/>
    <w:rsid w:val="00E467A5"/>
    <w:rsid w:val="00E51C12"/>
    <w:rsid w:val="00E67295"/>
    <w:rsid w:val="00E71741"/>
    <w:rsid w:val="00E71C70"/>
    <w:rsid w:val="00E72413"/>
    <w:rsid w:val="00E77A03"/>
    <w:rsid w:val="00E77FAE"/>
    <w:rsid w:val="00E83A85"/>
    <w:rsid w:val="00E83D25"/>
    <w:rsid w:val="00E86D2D"/>
    <w:rsid w:val="00E874A9"/>
    <w:rsid w:val="00E9414D"/>
    <w:rsid w:val="00E9510B"/>
    <w:rsid w:val="00EA10C3"/>
    <w:rsid w:val="00EA2A99"/>
    <w:rsid w:val="00EA451F"/>
    <w:rsid w:val="00EA4E41"/>
    <w:rsid w:val="00EA72DB"/>
    <w:rsid w:val="00EB2F44"/>
    <w:rsid w:val="00EC1ADE"/>
    <w:rsid w:val="00EC44E7"/>
    <w:rsid w:val="00EC45EB"/>
    <w:rsid w:val="00EC524D"/>
    <w:rsid w:val="00EC641A"/>
    <w:rsid w:val="00EC7711"/>
    <w:rsid w:val="00ED4EF2"/>
    <w:rsid w:val="00ED573A"/>
    <w:rsid w:val="00EE65FF"/>
    <w:rsid w:val="00EE6D65"/>
    <w:rsid w:val="00EF0AC9"/>
    <w:rsid w:val="00EF3638"/>
    <w:rsid w:val="00EF6B3F"/>
    <w:rsid w:val="00F017E3"/>
    <w:rsid w:val="00F04FCD"/>
    <w:rsid w:val="00F053CF"/>
    <w:rsid w:val="00F07F9B"/>
    <w:rsid w:val="00F12443"/>
    <w:rsid w:val="00F12FBF"/>
    <w:rsid w:val="00F17E01"/>
    <w:rsid w:val="00F21AE0"/>
    <w:rsid w:val="00F22C76"/>
    <w:rsid w:val="00F22FD4"/>
    <w:rsid w:val="00F25D72"/>
    <w:rsid w:val="00F3315F"/>
    <w:rsid w:val="00F33868"/>
    <w:rsid w:val="00F33A76"/>
    <w:rsid w:val="00F33C7F"/>
    <w:rsid w:val="00F3513B"/>
    <w:rsid w:val="00F45A16"/>
    <w:rsid w:val="00F477C9"/>
    <w:rsid w:val="00F527DD"/>
    <w:rsid w:val="00F536DB"/>
    <w:rsid w:val="00F56D9C"/>
    <w:rsid w:val="00F63FFD"/>
    <w:rsid w:val="00F702A6"/>
    <w:rsid w:val="00F74D46"/>
    <w:rsid w:val="00F74F9F"/>
    <w:rsid w:val="00F76F2D"/>
    <w:rsid w:val="00F852DB"/>
    <w:rsid w:val="00F95FD9"/>
    <w:rsid w:val="00F96AD2"/>
    <w:rsid w:val="00FA1BB7"/>
    <w:rsid w:val="00FA34C0"/>
    <w:rsid w:val="00FA41E9"/>
    <w:rsid w:val="00FA5AA1"/>
    <w:rsid w:val="00FB23A9"/>
    <w:rsid w:val="00FB7E8D"/>
    <w:rsid w:val="00FC335A"/>
    <w:rsid w:val="00FC540E"/>
    <w:rsid w:val="00FD3EF6"/>
    <w:rsid w:val="00FD4647"/>
    <w:rsid w:val="00FD5EFA"/>
    <w:rsid w:val="00FE0667"/>
    <w:rsid w:val="00FE25BD"/>
    <w:rsid w:val="00FE267D"/>
    <w:rsid w:val="00FE2D7E"/>
    <w:rsid w:val="00FE3671"/>
    <w:rsid w:val="00FE6DE7"/>
    <w:rsid w:val="00FF1F24"/>
    <w:rsid w:val="00FF1F8A"/>
    <w:rsid w:val="00FF2463"/>
    <w:rsid w:val="00FF482B"/>
    <w:rsid w:val="00FF51BF"/>
    <w:rsid w:val="00FF52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09B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4">
    <w:name w:val="Верхний колонтитул Знак"/>
    <w:basedOn w:val="a0"/>
    <w:link w:val="a3"/>
    <w:rsid w:val="0062746E"/>
  </w:style>
  <w:style w:type="paragraph" w:styleId="a5">
    <w:name w:val="footer"/>
    <w:basedOn w:val="a"/>
    <w:link w:val="a6"/>
    <w:uiPriority w:val="99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6">
    <w:name w:val="Нижний колонтитул Знак"/>
    <w:basedOn w:val="a0"/>
    <w:link w:val="a5"/>
    <w:uiPriority w:val="99"/>
    <w:rsid w:val="0062746E"/>
  </w:style>
  <w:style w:type="paragraph" w:styleId="a7">
    <w:name w:val="Balloon Text"/>
    <w:basedOn w:val="a"/>
    <w:link w:val="a8"/>
    <w:uiPriority w:val="99"/>
    <w:semiHidden/>
    <w:unhideWhenUsed/>
    <w:rsid w:val="0062746E"/>
    <w:rPr>
      <w:rFonts w:eastAsiaTheme="minorHAnsi" w:cs="Tahoma"/>
      <w:sz w:val="16"/>
      <w:szCs w:val="16"/>
      <w:lang w:val="en-GB" w:eastAsia="en-US" w:bidi="ar-SA"/>
    </w:rPr>
  </w:style>
  <w:style w:type="character" w:customStyle="1" w:styleId="a8">
    <w:name w:val="Текст выноски Знак"/>
    <w:basedOn w:val="a0"/>
    <w:link w:val="a7"/>
    <w:uiPriority w:val="99"/>
    <w:semiHidden/>
    <w:rsid w:val="0062746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274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qFormat/>
    <w:rsid w:val="002A50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paragraph" w:styleId="ab">
    <w:name w:val="Body Text"/>
    <w:basedOn w:val="a"/>
    <w:link w:val="ac"/>
    <w:uiPriority w:val="99"/>
    <w:semiHidden/>
    <w:unhideWhenUsed/>
    <w:rsid w:val="00E71C7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c">
    <w:name w:val="Основной текст Знак"/>
    <w:basedOn w:val="a0"/>
    <w:link w:val="ab"/>
    <w:uiPriority w:val="99"/>
    <w:semiHidden/>
    <w:rsid w:val="00E71C70"/>
  </w:style>
  <w:style w:type="paragraph" w:styleId="ad">
    <w:name w:val="Body Text First Indent"/>
    <w:basedOn w:val="ab"/>
    <w:link w:val="ae"/>
    <w:semiHidden/>
    <w:unhideWhenUsed/>
    <w:rsid w:val="00E71C70"/>
    <w:pPr>
      <w:spacing w:line="360" w:lineRule="atLeast"/>
      <w:ind w:firstLine="21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e">
    <w:name w:val="Красная строка Знак"/>
    <w:basedOn w:val="ac"/>
    <w:link w:val="ad"/>
    <w:semiHidden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2">
    <w:name w:val="Body Text Indent 2"/>
    <w:basedOn w:val="a"/>
    <w:link w:val="20"/>
    <w:semiHidden/>
    <w:unhideWhenUsed/>
    <w:rsid w:val="00E71C70"/>
    <w:pPr>
      <w:spacing w:after="120" w:line="480" w:lineRule="auto"/>
      <w:ind w:left="283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styleId="af">
    <w:name w:val="Hyperlink"/>
    <w:rsid w:val="0087009B"/>
    <w:rPr>
      <w:color w:val="0000FF"/>
      <w:u w:val="single"/>
    </w:rPr>
  </w:style>
  <w:style w:type="paragraph" w:styleId="af0">
    <w:name w:val="Normal (Web)"/>
    <w:basedOn w:val="a"/>
    <w:uiPriority w:val="99"/>
    <w:rsid w:val="0087009B"/>
    <w:pPr>
      <w:spacing w:before="154" w:after="154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8700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 w:bidi="ru-RU"/>
    </w:rPr>
  </w:style>
  <w:style w:type="paragraph" w:customStyle="1" w:styleId="s7">
    <w:name w:val="s7"/>
    <w:basedOn w:val="a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paragraph" w:customStyle="1" w:styleId="s9">
    <w:name w:val="s9"/>
    <w:basedOn w:val="a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character" w:customStyle="1" w:styleId="s6">
    <w:name w:val="s6"/>
    <w:basedOn w:val="a0"/>
    <w:rsid w:val="002847B2"/>
  </w:style>
  <w:style w:type="character" w:customStyle="1" w:styleId="s8">
    <w:name w:val="s8"/>
    <w:basedOn w:val="a0"/>
    <w:rsid w:val="002847B2"/>
  </w:style>
  <w:style w:type="character" w:customStyle="1" w:styleId="s10">
    <w:name w:val="s10"/>
    <w:basedOn w:val="a0"/>
    <w:rsid w:val="002847B2"/>
  </w:style>
  <w:style w:type="paragraph" w:styleId="af1">
    <w:name w:val="Plain Text"/>
    <w:basedOn w:val="a"/>
    <w:link w:val="af2"/>
    <w:rsid w:val="00E21682"/>
    <w:rPr>
      <w:rFonts w:ascii="Courier New" w:eastAsia="MS Mincho" w:hAnsi="Courier New" w:cs="Courier New"/>
      <w:lang w:eastAsia="ja-JP" w:bidi="ar-SA"/>
    </w:rPr>
  </w:style>
  <w:style w:type="character" w:customStyle="1" w:styleId="af2">
    <w:name w:val="Текст Знак"/>
    <w:basedOn w:val="a0"/>
    <w:link w:val="af1"/>
    <w:rsid w:val="00E21682"/>
    <w:rPr>
      <w:rFonts w:ascii="Courier New" w:eastAsia="MS Mincho" w:hAnsi="Courier New" w:cs="Courier New"/>
      <w:sz w:val="20"/>
      <w:szCs w:val="20"/>
      <w:lang w:val="ru-RU" w:eastAsia="ja-JP"/>
    </w:rPr>
  </w:style>
  <w:style w:type="character" w:styleId="af3">
    <w:name w:val="annotation reference"/>
    <w:basedOn w:val="a0"/>
    <w:uiPriority w:val="99"/>
    <w:semiHidden/>
    <w:unhideWhenUsed/>
    <w:rsid w:val="003046C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3046C3"/>
  </w:style>
  <w:style w:type="character" w:customStyle="1" w:styleId="af5">
    <w:name w:val="Текст примечания Знак"/>
    <w:basedOn w:val="a0"/>
    <w:link w:val="af4"/>
    <w:uiPriority w:val="99"/>
    <w:semiHidden/>
    <w:rsid w:val="003046C3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046C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3046C3"/>
    <w:rPr>
      <w:rFonts w:ascii="Tahoma" w:eastAsia="Times New Roman" w:hAnsi="Tahoma" w:cs="Times New Roman"/>
      <w:b/>
      <w:bCs/>
      <w:sz w:val="20"/>
      <w:szCs w:val="20"/>
      <w:lang w:val="ru-RU" w:eastAsia="ru-RU" w:bidi="ru-RU"/>
    </w:rPr>
  </w:style>
  <w:style w:type="character" w:styleId="af8">
    <w:name w:val="FollowedHyperlink"/>
    <w:basedOn w:val="a0"/>
    <w:uiPriority w:val="99"/>
    <w:semiHidden/>
    <w:unhideWhenUsed/>
    <w:rsid w:val="00EF6B3F"/>
    <w:rPr>
      <w:color w:val="800080" w:themeColor="followedHyperlink"/>
      <w:u w:val="single"/>
    </w:rPr>
  </w:style>
  <w:style w:type="paragraph" w:styleId="af9">
    <w:name w:val="footnote text"/>
    <w:basedOn w:val="a"/>
    <w:link w:val="afa"/>
    <w:uiPriority w:val="99"/>
    <w:semiHidden/>
    <w:unhideWhenUsed/>
    <w:rsid w:val="00AE4ED7"/>
  </w:style>
  <w:style w:type="character" w:customStyle="1" w:styleId="afa">
    <w:name w:val="Текст сноски Знак"/>
    <w:basedOn w:val="a0"/>
    <w:link w:val="af9"/>
    <w:uiPriority w:val="99"/>
    <w:semiHidden/>
    <w:rsid w:val="00AE4ED7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character" w:styleId="afb">
    <w:name w:val="footnote reference"/>
    <w:basedOn w:val="a0"/>
    <w:uiPriority w:val="99"/>
    <w:semiHidden/>
    <w:unhideWhenUsed/>
    <w:rsid w:val="00AE4ED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09B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4">
    <w:name w:val="Верхний колонтитул Знак"/>
    <w:basedOn w:val="a0"/>
    <w:link w:val="a3"/>
    <w:rsid w:val="0062746E"/>
  </w:style>
  <w:style w:type="paragraph" w:styleId="a5">
    <w:name w:val="footer"/>
    <w:basedOn w:val="a"/>
    <w:link w:val="a6"/>
    <w:uiPriority w:val="99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6">
    <w:name w:val="Нижний колонтитул Знак"/>
    <w:basedOn w:val="a0"/>
    <w:link w:val="a5"/>
    <w:uiPriority w:val="99"/>
    <w:rsid w:val="0062746E"/>
  </w:style>
  <w:style w:type="paragraph" w:styleId="a7">
    <w:name w:val="Balloon Text"/>
    <w:basedOn w:val="a"/>
    <w:link w:val="a8"/>
    <w:uiPriority w:val="99"/>
    <w:semiHidden/>
    <w:unhideWhenUsed/>
    <w:rsid w:val="0062746E"/>
    <w:rPr>
      <w:rFonts w:eastAsiaTheme="minorHAnsi" w:cs="Tahoma"/>
      <w:sz w:val="16"/>
      <w:szCs w:val="16"/>
      <w:lang w:val="en-GB" w:eastAsia="en-US" w:bidi="ar-SA"/>
    </w:rPr>
  </w:style>
  <w:style w:type="character" w:customStyle="1" w:styleId="a8">
    <w:name w:val="Текст выноски Знак"/>
    <w:basedOn w:val="a0"/>
    <w:link w:val="a7"/>
    <w:uiPriority w:val="99"/>
    <w:semiHidden/>
    <w:rsid w:val="0062746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27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qFormat/>
    <w:rsid w:val="002A50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paragraph" w:styleId="ab">
    <w:name w:val="Body Text"/>
    <w:basedOn w:val="a"/>
    <w:link w:val="ac"/>
    <w:uiPriority w:val="99"/>
    <w:semiHidden/>
    <w:unhideWhenUsed/>
    <w:rsid w:val="00E71C7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c">
    <w:name w:val="Основной текст Знак"/>
    <w:basedOn w:val="a0"/>
    <w:link w:val="ab"/>
    <w:uiPriority w:val="99"/>
    <w:semiHidden/>
    <w:rsid w:val="00E71C70"/>
  </w:style>
  <w:style w:type="paragraph" w:styleId="ad">
    <w:name w:val="Body Text First Indent"/>
    <w:basedOn w:val="ab"/>
    <w:link w:val="ae"/>
    <w:semiHidden/>
    <w:unhideWhenUsed/>
    <w:rsid w:val="00E71C70"/>
    <w:pPr>
      <w:spacing w:line="360" w:lineRule="atLeast"/>
      <w:ind w:firstLine="21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e">
    <w:name w:val="Красная строка Знак"/>
    <w:basedOn w:val="ac"/>
    <w:link w:val="ad"/>
    <w:semiHidden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2">
    <w:name w:val="Body Text Indent 2"/>
    <w:basedOn w:val="a"/>
    <w:link w:val="20"/>
    <w:semiHidden/>
    <w:unhideWhenUsed/>
    <w:rsid w:val="00E71C70"/>
    <w:pPr>
      <w:spacing w:after="120" w:line="480" w:lineRule="auto"/>
      <w:ind w:left="283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styleId="af">
    <w:name w:val="Hyperlink"/>
    <w:rsid w:val="0087009B"/>
    <w:rPr>
      <w:color w:val="0000FF"/>
      <w:u w:val="single"/>
    </w:rPr>
  </w:style>
  <w:style w:type="paragraph" w:styleId="af0">
    <w:name w:val="Normal (Web)"/>
    <w:basedOn w:val="a"/>
    <w:uiPriority w:val="99"/>
    <w:rsid w:val="0087009B"/>
    <w:pPr>
      <w:spacing w:before="154" w:after="154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8700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 w:bidi="ru-RU"/>
    </w:rPr>
  </w:style>
  <w:style w:type="paragraph" w:customStyle="1" w:styleId="s7">
    <w:name w:val="s7"/>
    <w:basedOn w:val="a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paragraph" w:customStyle="1" w:styleId="s9">
    <w:name w:val="s9"/>
    <w:basedOn w:val="a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character" w:customStyle="1" w:styleId="s6">
    <w:name w:val="s6"/>
    <w:basedOn w:val="a0"/>
    <w:rsid w:val="002847B2"/>
  </w:style>
  <w:style w:type="character" w:customStyle="1" w:styleId="s8">
    <w:name w:val="s8"/>
    <w:basedOn w:val="a0"/>
    <w:rsid w:val="002847B2"/>
  </w:style>
  <w:style w:type="character" w:customStyle="1" w:styleId="s10">
    <w:name w:val="s10"/>
    <w:basedOn w:val="a0"/>
    <w:rsid w:val="002847B2"/>
  </w:style>
  <w:style w:type="paragraph" w:styleId="af1">
    <w:name w:val="Plain Text"/>
    <w:basedOn w:val="a"/>
    <w:link w:val="af2"/>
    <w:rsid w:val="00E21682"/>
    <w:rPr>
      <w:rFonts w:ascii="Courier New" w:eastAsia="MS Mincho" w:hAnsi="Courier New" w:cs="Courier New"/>
      <w:lang w:eastAsia="ja-JP" w:bidi="ar-SA"/>
    </w:rPr>
  </w:style>
  <w:style w:type="character" w:customStyle="1" w:styleId="af2">
    <w:name w:val="Текст Знак"/>
    <w:basedOn w:val="a0"/>
    <w:link w:val="af1"/>
    <w:rsid w:val="00E21682"/>
    <w:rPr>
      <w:rFonts w:ascii="Courier New" w:eastAsia="MS Mincho" w:hAnsi="Courier New" w:cs="Courier New"/>
      <w:sz w:val="20"/>
      <w:szCs w:val="20"/>
      <w:lang w:val="ru-RU" w:eastAsia="ja-JP"/>
    </w:rPr>
  </w:style>
  <w:style w:type="character" w:styleId="af3">
    <w:name w:val="annotation reference"/>
    <w:basedOn w:val="a0"/>
    <w:uiPriority w:val="99"/>
    <w:semiHidden/>
    <w:unhideWhenUsed/>
    <w:rsid w:val="003046C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3046C3"/>
  </w:style>
  <w:style w:type="character" w:customStyle="1" w:styleId="af5">
    <w:name w:val="Текст примечания Знак"/>
    <w:basedOn w:val="a0"/>
    <w:link w:val="af4"/>
    <w:uiPriority w:val="99"/>
    <w:semiHidden/>
    <w:rsid w:val="003046C3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046C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3046C3"/>
    <w:rPr>
      <w:rFonts w:ascii="Tahoma" w:eastAsia="Times New Roman" w:hAnsi="Tahoma" w:cs="Times New Roman"/>
      <w:b/>
      <w:bCs/>
      <w:sz w:val="20"/>
      <w:szCs w:val="20"/>
      <w:lang w:val="ru-RU" w:eastAsia="ru-RU" w:bidi="ru-RU"/>
    </w:rPr>
  </w:style>
  <w:style w:type="character" w:styleId="af8">
    <w:name w:val="FollowedHyperlink"/>
    <w:basedOn w:val="a0"/>
    <w:uiPriority w:val="99"/>
    <w:semiHidden/>
    <w:unhideWhenUsed/>
    <w:rsid w:val="00EF6B3F"/>
    <w:rPr>
      <w:color w:val="800080" w:themeColor="followedHyperlink"/>
      <w:u w:val="single"/>
    </w:rPr>
  </w:style>
  <w:style w:type="paragraph" w:styleId="af9">
    <w:name w:val="footnote text"/>
    <w:basedOn w:val="a"/>
    <w:link w:val="afa"/>
    <w:uiPriority w:val="99"/>
    <w:semiHidden/>
    <w:unhideWhenUsed/>
    <w:rsid w:val="00AE4ED7"/>
  </w:style>
  <w:style w:type="character" w:customStyle="1" w:styleId="afa">
    <w:name w:val="Текст сноски Знак"/>
    <w:basedOn w:val="a0"/>
    <w:link w:val="af9"/>
    <w:uiPriority w:val="99"/>
    <w:semiHidden/>
    <w:rsid w:val="00AE4ED7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character" w:styleId="afb">
    <w:name w:val="footnote reference"/>
    <w:basedOn w:val="a0"/>
    <w:uiPriority w:val="99"/>
    <w:semiHidden/>
    <w:unhideWhenUsed/>
    <w:rsid w:val="00AE4ED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8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x5.ru/ru/PublishingImages/Pages/Media/News/Q1-2017-trading-update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ndrey.Vasin@x5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xim.Novikov@x5.ru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22E95-3E1E-4047-B38C-261F823DF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2255</Words>
  <Characters>12857</Characters>
  <Application>Microsoft Office Word</Application>
  <DocSecurity>0</DocSecurity>
  <Lines>107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X5 Retail Group</Company>
  <LinksUpToDate>false</LinksUpToDate>
  <CharactersWithSpaces>15082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</dc:creator>
  <cp:lastModifiedBy>User</cp:lastModifiedBy>
  <cp:revision>2</cp:revision>
  <cp:lastPrinted>2017-04-21T09:13:00Z</cp:lastPrinted>
  <dcterms:created xsi:type="dcterms:W3CDTF">2017-04-27T12:26:00Z</dcterms:created>
  <dcterms:modified xsi:type="dcterms:W3CDTF">2017-04-27T12:26:00Z</dcterms:modified>
</cp:coreProperties>
</file>